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7FF5" w:rsidRDefault="00906818">
      <w:pPr>
        <w:pStyle w:val="Standard"/>
        <w:jc w:val="right"/>
        <w:rPr>
          <w:rFonts w:cs="Times New Roman"/>
          <w:b/>
          <w:sz w:val="22"/>
          <w:szCs w:val="22"/>
          <w:lang w:val="it-IT"/>
        </w:rPr>
      </w:pPr>
      <w:r>
        <w:rPr>
          <w:rFonts w:cs="Times New Roman"/>
          <w:b/>
          <w:sz w:val="22"/>
          <w:szCs w:val="22"/>
          <w:lang w:val="it-IT"/>
        </w:rPr>
        <w:t>Modello A</w:t>
      </w:r>
    </w:p>
    <w:p w:rsidR="00507FF5" w:rsidRDefault="00507FF5">
      <w:pPr>
        <w:pStyle w:val="Standard"/>
        <w:jc w:val="both"/>
        <w:rPr>
          <w:rFonts w:cs="Times New Roman"/>
          <w:b/>
          <w:sz w:val="22"/>
          <w:szCs w:val="22"/>
          <w:lang w:val="it-IT"/>
        </w:rPr>
      </w:pPr>
    </w:p>
    <w:p w:rsidR="00507FF5" w:rsidRDefault="00906818">
      <w:pPr>
        <w:pStyle w:val="Standard"/>
        <w:jc w:val="both"/>
      </w:pPr>
      <w:r>
        <w:rPr>
          <w:rFonts w:cs="Times New Roman"/>
          <w:b/>
          <w:sz w:val="22"/>
          <w:szCs w:val="22"/>
          <w:lang w:val="it-IT"/>
        </w:rPr>
        <w:t xml:space="preserve">Oggetto: </w:t>
      </w:r>
      <w:bookmarkStart w:id="0" w:name="_Hlk181966825"/>
      <w:r w:rsidR="00967108" w:rsidRPr="00967108">
        <w:rPr>
          <w:rFonts w:cs="Times New Roman"/>
          <w:b/>
          <w:bCs/>
          <w:sz w:val="22"/>
          <w:szCs w:val="22"/>
          <w:lang w:val="it-IT"/>
        </w:rPr>
        <w:t>I</w:t>
      </w:r>
      <w:r w:rsidR="00967108" w:rsidRPr="00967108">
        <w:rPr>
          <w:rFonts w:cs="Times New Roman"/>
          <w:b/>
          <w:bCs/>
          <w:sz w:val="22"/>
          <w:szCs w:val="22"/>
          <w:lang w:val="it-IT"/>
        </w:rPr>
        <w:t>ndagine di mercato volta a individuare strutture di ricovero per cani di proprietà comunale</w:t>
      </w:r>
      <w:bookmarkEnd w:id="0"/>
      <w:r>
        <w:rPr>
          <w:rFonts w:cs="Times New Roman"/>
          <w:b/>
          <w:bCs/>
          <w:sz w:val="22"/>
          <w:szCs w:val="22"/>
          <w:lang w:val="it-IT"/>
        </w:rPr>
        <w:t>.</w:t>
      </w:r>
    </w:p>
    <w:p w:rsidR="00507FF5" w:rsidRDefault="00507FF5">
      <w:pPr>
        <w:pStyle w:val="Standard"/>
        <w:jc w:val="both"/>
        <w:rPr>
          <w:rFonts w:cs="Times New Roman"/>
          <w:b/>
          <w:sz w:val="22"/>
          <w:szCs w:val="22"/>
          <w:lang w:val="it-IT"/>
        </w:rPr>
      </w:pPr>
    </w:p>
    <w:p w:rsidR="00507FF5" w:rsidRDefault="00906818">
      <w:pPr>
        <w:pStyle w:val="Standard"/>
        <w:jc w:val="center"/>
        <w:rPr>
          <w:rFonts w:cs="Times New Roman"/>
          <w:b/>
          <w:sz w:val="22"/>
          <w:szCs w:val="22"/>
          <w:lang w:val="it-IT"/>
        </w:rPr>
      </w:pPr>
      <w:r>
        <w:rPr>
          <w:rFonts w:cs="Times New Roman"/>
          <w:b/>
          <w:sz w:val="22"/>
          <w:szCs w:val="22"/>
          <w:lang w:val="it-IT"/>
        </w:rPr>
        <w:t>Dichiarazione sostitutiva resa ai sensi del DPR 445/200</w:t>
      </w:r>
    </w:p>
    <w:p w:rsidR="00507FF5" w:rsidRDefault="00507FF5">
      <w:pPr>
        <w:pStyle w:val="Standard"/>
        <w:jc w:val="both"/>
        <w:rPr>
          <w:rFonts w:cs="Times New Roman"/>
          <w:sz w:val="22"/>
          <w:szCs w:val="22"/>
          <w:lang w:val="it-IT"/>
        </w:rPr>
      </w:pPr>
    </w:p>
    <w:p w:rsidR="00507FF5" w:rsidRDefault="00507FF5">
      <w:pPr>
        <w:pStyle w:val="Standard"/>
        <w:jc w:val="both"/>
        <w:rPr>
          <w:rFonts w:cs="Times New Roman"/>
          <w:sz w:val="22"/>
          <w:szCs w:val="22"/>
          <w:lang w:val="it-IT"/>
        </w:rPr>
      </w:pPr>
    </w:p>
    <w:p w:rsidR="00507FF5" w:rsidRDefault="00906818">
      <w:pPr>
        <w:pStyle w:val="Standard"/>
        <w:spacing w:line="480" w:lineRule="auto"/>
        <w:jc w:val="both"/>
        <w:rPr>
          <w:rFonts w:cs="Times New Roman"/>
          <w:sz w:val="22"/>
          <w:szCs w:val="22"/>
          <w:lang w:val="it-IT"/>
        </w:rPr>
      </w:pPr>
      <w:r>
        <w:rPr>
          <w:rFonts w:cs="Times New Roman"/>
          <w:sz w:val="22"/>
          <w:szCs w:val="22"/>
          <w:lang w:val="it-IT"/>
        </w:rPr>
        <w:t>Il/La sottoscritto/a ________________________________________________________________________</w:t>
      </w:r>
    </w:p>
    <w:p w:rsidR="00507FF5" w:rsidRDefault="00906818">
      <w:pPr>
        <w:pStyle w:val="Standard"/>
        <w:spacing w:line="480" w:lineRule="auto"/>
        <w:jc w:val="both"/>
        <w:rPr>
          <w:rFonts w:cs="Times New Roman"/>
          <w:sz w:val="22"/>
          <w:szCs w:val="22"/>
          <w:lang w:val="it-IT"/>
        </w:rPr>
      </w:pPr>
      <w:r>
        <w:rPr>
          <w:rFonts w:cs="Times New Roman"/>
          <w:sz w:val="22"/>
          <w:szCs w:val="22"/>
          <w:lang w:val="it-IT"/>
        </w:rPr>
        <w:t>nato/a a __________________________________________________ il _____________________________</w:t>
      </w:r>
    </w:p>
    <w:p w:rsidR="00507FF5" w:rsidRDefault="00906818">
      <w:pPr>
        <w:pStyle w:val="Standard"/>
        <w:spacing w:line="480" w:lineRule="auto"/>
        <w:jc w:val="both"/>
        <w:rPr>
          <w:rFonts w:cs="Times New Roman"/>
          <w:sz w:val="22"/>
          <w:szCs w:val="22"/>
          <w:lang w:val="it-IT"/>
        </w:rPr>
      </w:pPr>
      <w:r>
        <w:rPr>
          <w:rFonts w:cs="Times New Roman"/>
          <w:sz w:val="22"/>
          <w:szCs w:val="22"/>
          <w:lang w:val="it-IT"/>
        </w:rPr>
        <w:t>residente in __________________________________________________________ C.A.P. ______________</w:t>
      </w:r>
    </w:p>
    <w:p w:rsidR="00507FF5" w:rsidRDefault="00906818">
      <w:pPr>
        <w:pStyle w:val="Standard"/>
        <w:spacing w:line="480" w:lineRule="auto"/>
        <w:jc w:val="both"/>
        <w:rPr>
          <w:rFonts w:cs="Times New Roman"/>
          <w:sz w:val="22"/>
          <w:szCs w:val="22"/>
          <w:lang w:val="it-IT"/>
        </w:rPr>
      </w:pPr>
      <w:r>
        <w:rPr>
          <w:rFonts w:cs="Times New Roman"/>
          <w:sz w:val="22"/>
          <w:szCs w:val="22"/>
          <w:lang w:val="it-IT"/>
        </w:rPr>
        <w:t>indirizzo __________________________________________________________________ n° ___________</w:t>
      </w:r>
    </w:p>
    <w:p w:rsidR="00507FF5" w:rsidRDefault="00906818">
      <w:pPr>
        <w:pStyle w:val="Standard"/>
        <w:spacing w:line="480" w:lineRule="auto"/>
        <w:jc w:val="both"/>
        <w:rPr>
          <w:rFonts w:cs="Times New Roman"/>
          <w:sz w:val="22"/>
          <w:szCs w:val="22"/>
          <w:lang w:val="it-IT"/>
        </w:rPr>
      </w:pPr>
      <w:r>
        <w:rPr>
          <w:rFonts w:cs="Times New Roman"/>
          <w:sz w:val="22"/>
          <w:szCs w:val="22"/>
          <w:lang w:val="it-IT"/>
        </w:rPr>
        <w:t>in qualità di legale rappresentante con potere di rappresentanza della ditta/società/studio associato denominata _______________________________________________________________________________________ con sede legale in _____________________________________________________ C.A.P. ______________</w:t>
      </w:r>
    </w:p>
    <w:p w:rsidR="00507FF5" w:rsidRDefault="00906818">
      <w:pPr>
        <w:pStyle w:val="Standard"/>
        <w:spacing w:line="480" w:lineRule="auto"/>
        <w:jc w:val="both"/>
        <w:rPr>
          <w:rFonts w:cs="Times New Roman"/>
          <w:sz w:val="22"/>
          <w:szCs w:val="22"/>
          <w:lang w:val="it-IT"/>
        </w:rPr>
      </w:pPr>
      <w:r>
        <w:rPr>
          <w:rFonts w:cs="Times New Roman"/>
          <w:sz w:val="22"/>
          <w:szCs w:val="22"/>
          <w:lang w:val="it-IT"/>
        </w:rPr>
        <w:t>indirizzo __________________________________________________________________ n° ___________</w:t>
      </w:r>
    </w:p>
    <w:p w:rsidR="00507FF5" w:rsidRDefault="00906818">
      <w:pPr>
        <w:pStyle w:val="Standard"/>
        <w:spacing w:line="480" w:lineRule="auto"/>
        <w:jc w:val="both"/>
        <w:rPr>
          <w:rFonts w:cs="Times New Roman"/>
          <w:sz w:val="22"/>
          <w:szCs w:val="22"/>
          <w:lang w:val="it-IT"/>
        </w:rPr>
      </w:pPr>
      <w:r>
        <w:rPr>
          <w:rFonts w:cs="Times New Roman"/>
          <w:sz w:val="22"/>
          <w:szCs w:val="22"/>
          <w:lang w:val="it-IT"/>
        </w:rPr>
        <w:t>tel. ___________________________________ e-mail/PEC _______________________________________</w:t>
      </w:r>
    </w:p>
    <w:p w:rsidR="00507FF5" w:rsidRDefault="00906818">
      <w:pPr>
        <w:pStyle w:val="Standard"/>
        <w:spacing w:line="480" w:lineRule="auto"/>
        <w:jc w:val="both"/>
        <w:rPr>
          <w:rFonts w:cs="Times New Roman"/>
          <w:sz w:val="22"/>
          <w:szCs w:val="22"/>
          <w:lang w:val="it-IT"/>
        </w:rPr>
      </w:pPr>
      <w:r>
        <w:rPr>
          <w:rFonts w:cs="Times New Roman"/>
          <w:sz w:val="22"/>
          <w:szCs w:val="22"/>
          <w:lang w:val="it-IT"/>
        </w:rPr>
        <w:t>Codice fiscale ___________________________________ P. Iva ___________________________________</w:t>
      </w:r>
    </w:p>
    <w:p w:rsidR="00507FF5" w:rsidRDefault="00507FF5">
      <w:pPr>
        <w:pStyle w:val="Standard"/>
        <w:jc w:val="both"/>
        <w:rPr>
          <w:rFonts w:cs="Times New Roman"/>
          <w:sz w:val="22"/>
          <w:szCs w:val="22"/>
          <w:lang w:val="it-IT"/>
        </w:rPr>
      </w:pPr>
    </w:p>
    <w:p w:rsidR="00507FF5" w:rsidRDefault="00906818">
      <w:pPr>
        <w:pStyle w:val="Standard"/>
        <w:jc w:val="both"/>
        <w:rPr>
          <w:rFonts w:cs="Times New Roman"/>
          <w:sz w:val="22"/>
          <w:szCs w:val="22"/>
          <w:lang w:val="it-IT"/>
        </w:rPr>
      </w:pPr>
      <w:r>
        <w:rPr>
          <w:rFonts w:cs="Times New Roman"/>
          <w:sz w:val="22"/>
          <w:szCs w:val="22"/>
          <w:lang w:val="it-IT"/>
        </w:rPr>
        <w:t>consapevole delle sanzioni penali in caso di dichiarazioni false e della conseguente decadenza dai benefici eventualmente conseguiti (ai sensi degli artt. 75 e 76 D.P.R. 445/2000) sotto la propria responsabilità, ai sensi del DPR 28/12/2000 n. 445 e s.m.i.</w:t>
      </w:r>
    </w:p>
    <w:p w:rsidR="00507FF5" w:rsidRDefault="00507FF5">
      <w:pPr>
        <w:pStyle w:val="Standard"/>
        <w:jc w:val="center"/>
        <w:rPr>
          <w:rFonts w:cs="Times New Roman"/>
          <w:b/>
          <w:bCs/>
          <w:sz w:val="22"/>
          <w:szCs w:val="22"/>
          <w:lang w:val="it-IT"/>
        </w:rPr>
      </w:pPr>
    </w:p>
    <w:p w:rsidR="00507FF5" w:rsidRDefault="00906818">
      <w:pPr>
        <w:pStyle w:val="Standard"/>
        <w:jc w:val="center"/>
        <w:rPr>
          <w:rFonts w:cs="Times New Roman"/>
          <w:b/>
          <w:bCs/>
          <w:sz w:val="22"/>
          <w:szCs w:val="22"/>
          <w:lang w:val="it-IT"/>
        </w:rPr>
      </w:pPr>
      <w:r>
        <w:rPr>
          <w:rFonts w:cs="Times New Roman"/>
          <w:b/>
          <w:bCs/>
          <w:sz w:val="22"/>
          <w:szCs w:val="22"/>
          <w:lang w:val="it-IT"/>
        </w:rPr>
        <w:t>D I C H I A R A</w:t>
      </w:r>
    </w:p>
    <w:p w:rsidR="00507FF5" w:rsidRDefault="00507FF5">
      <w:pPr>
        <w:pStyle w:val="Standard"/>
        <w:jc w:val="both"/>
        <w:rPr>
          <w:rFonts w:cs="Times New Roman"/>
          <w:sz w:val="22"/>
          <w:szCs w:val="22"/>
          <w:lang w:val="it-IT"/>
        </w:rPr>
      </w:pPr>
    </w:p>
    <w:p w:rsidR="00507FF5" w:rsidRDefault="00906818">
      <w:pPr>
        <w:pStyle w:val="Paragrafoelenco"/>
        <w:numPr>
          <w:ilvl w:val="0"/>
          <w:numId w:val="1"/>
        </w:numPr>
        <w:ind w:left="284" w:hanging="284"/>
        <w:jc w:val="both"/>
        <w:rPr>
          <w:rFonts w:cs="Times New Roman"/>
          <w:sz w:val="22"/>
          <w:szCs w:val="22"/>
          <w:lang w:val="it-IT"/>
        </w:rPr>
      </w:pPr>
      <w:r>
        <w:rPr>
          <w:rFonts w:cs="Times New Roman"/>
          <w:sz w:val="22"/>
          <w:szCs w:val="22"/>
          <w:lang w:val="it-IT"/>
        </w:rPr>
        <w:t>che la società/ente/associazione non si trova in stato di fallimento, liquidazione, concordato preventivo, amministrazione controllata e che non sono in corso procedimenti per la dichiarazione di una di tali situazioni e di non versare in stato di sospensione o cessazione dell’attività commerciale;</w:t>
      </w:r>
    </w:p>
    <w:p w:rsidR="00507FF5" w:rsidRDefault="00906818">
      <w:pPr>
        <w:pStyle w:val="Paragrafoelenco"/>
        <w:numPr>
          <w:ilvl w:val="0"/>
          <w:numId w:val="1"/>
        </w:numPr>
        <w:ind w:left="284" w:hanging="284"/>
        <w:jc w:val="both"/>
        <w:rPr>
          <w:rFonts w:cs="Times New Roman"/>
          <w:sz w:val="22"/>
          <w:szCs w:val="22"/>
          <w:lang w:val="it-IT"/>
        </w:rPr>
      </w:pPr>
      <w:r>
        <w:rPr>
          <w:rFonts w:cs="Times New Roman"/>
          <w:sz w:val="22"/>
          <w:szCs w:val="22"/>
          <w:lang w:val="it-IT"/>
        </w:rPr>
        <w:t>che i seguenti soggetti:</w:t>
      </w:r>
    </w:p>
    <w:p w:rsidR="00507FF5" w:rsidRDefault="00906818">
      <w:pPr>
        <w:pStyle w:val="Paragrafoelenco"/>
        <w:numPr>
          <w:ilvl w:val="0"/>
          <w:numId w:val="2"/>
        </w:numPr>
        <w:jc w:val="both"/>
        <w:rPr>
          <w:rFonts w:cs="Times New Roman"/>
          <w:sz w:val="22"/>
          <w:szCs w:val="22"/>
          <w:lang w:val="it-IT"/>
        </w:rPr>
      </w:pPr>
      <w:r>
        <w:rPr>
          <w:rFonts w:cs="Times New Roman"/>
          <w:sz w:val="22"/>
          <w:szCs w:val="22"/>
          <w:lang w:val="it-IT"/>
        </w:rPr>
        <w:t>operatore economico ai sensi e nei termini di cui al decreto legislativo 8 giugno 2001, n. 231;</w:t>
      </w:r>
    </w:p>
    <w:p w:rsidR="00507FF5" w:rsidRDefault="00906818">
      <w:pPr>
        <w:pStyle w:val="Paragrafoelenco"/>
        <w:numPr>
          <w:ilvl w:val="0"/>
          <w:numId w:val="2"/>
        </w:numPr>
        <w:jc w:val="both"/>
        <w:rPr>
          <w:rFonts w:cs="Times New Roman"/>
          <w:sz w:val="22"/>
          <w:szCs w:val="22"/>
          <w:lang w:val="it-IT"/>
        </w:rPr>
      </w:pPr>
      <w:r>
        <w:rPr>
          <w:rFonts w:cs="Times New Roman"/>
          <w:sz w:val="22"/>
          <w:szCs w:val="22"/>
          <w:lang w:val="it-IT"/>
        </w:rPr>
        <w:t>titolare o direttore tecnico, se si tratta di impresa individuale;</w:t>
      </w:r>
    </w:p>
    <w:p w:rsidR="00507FF5" w:rsidRDefault="00906818">
      <w:pPr>
        <w:pStyle w:val="Paragrafoelenco"/>
        <w:numPr>
          <w:ilvl w:val="0"/>
          <w:numId w:val="2"/>
        </w:numPr>
        <w:jc w:val="both"/>
        <w:rPr>
          <w:rFonts w:cs="Times New Roman"/>
          <w:sz w:val="22"/>
          <w:szCs w:val="22"/>
          <w:lang w:val="it-IT"/>
        </w:rPr>
      </w:pPr>
      <w:r>
        <w:rPr>
          <w:rFonts w:cs="Times New Roman"/>
          <w:sz w:val="22"/>
          <w:szCs w:val="22"/>
          <w:lang w:val="it-IT"/>
        </w:rPr>
        <w:t>socio amministratore o direttore tecnico, se si tratta di società in nome collettivo;</w:t>
      </w:r>
    </w:p>
    <w:p w:rsidR="00507FF5" w:rsidRDefault="00906818">
      <w:pPr>
        <w:pStyle w:val="Paragrafoelenco"/>
        <w:numPr>
          <w:ilvl w:val="0"/>
          <w:numId w:val="2"/>
        </w:numPr>
        <w:jc w:val="both"/>
        <w:rPr>
          <w:rFonts w:cs="Times New Roman"/>
          <w:sz w:val="22"/>
          <w:szCs w:val="22"/>
          <w:lang w:val="it-IT"/>
        </w:rPr>
      </w:pPr>
      <w:r>
        <w:rPr>
          <w:rFonts w:cs="Times New Roman"/>
          <w:sz w:val="22"/>
          <w:szCs w:val="22"/>
          <w:lang w:val="it-IT"/>
        </w:rPr>
        <w:t>soci accomandatari o del direttore tecnico, se si tratta di società in accomandita semplice;</w:t>
      </w:r>
    </w:p>
    <w:p w:rsidR="00507FF5" w:rsidRDefault="00906818">
      <w:pPr>
        <w:pStyle w:val="Paragrafoelenco"/>
        <w:numPr>
          <w:ilvl w:val="0"/>
          <w:numId w:val="2"/>
        </w:numPr>
        <w:jc w:val="both"/>
        <w:rPr>
          <w:rFonts w:cs="Times New Roman"/>
          <w:sz w:val="22"/>
          <w:szCs w:val="22"/>
          <w:lang w:val="it-IT"/>
        </w:rPr>
      </w:pPr>
      <w:r>
        <w:rPr>
          <w:rFonts w:cs="Times New Roman"/>
          <w:sz w:val="22"/>
          <w:szCs w:val="22"/>
          <w:lang w:val="it-IT"/>
        </w:rPr>
        <w:t>membri del consiglio di amministrazione cui sia stata conferita la legale rappresentanza, ivi compresi gli institori e i procuratori generali;</w:t>
      </w:r>
    </w:p>
    <w:p w:rsidR="00507FF5" w:rsidRDefault="00906818">
      <w:pPr>
        <w:pStyle w:val="Paragrafoelenco"/>
        <w:numPr>
          <w:ilvl w:val="0"/>
          <w:numId w:val="2"/>
        </w:numPr>
        <w:jc w:val="both"/>
        <w:rPr>
          <w:rFonts w:cs="Times New Roman"/>
          <w:sz w:val="22"/>
          <w:szCs w:val="22"/>
          <w:lang w:val="it-IT"/>
        </w:rPr>
      </w:pPr>
      <w:r>
        <w:rPr>
          <w:rFonts w:cs="Times New Roman"/>
          <w:sz w:val="22"/>
          <w:szCs w:val="22"/>
          <w:lang w:val="it-IT"/>
        </w:rPr>
        <w:t>componenti degli organi con poteri di direzione o di vigilanza o dei soggetti muniti di poteri di rappresentanza, di direzione o di controllo;</w:t>
      </w:r>
    </w:p>
    <w:p w:rsidR="00507FF5" w:rsidRDefault="00906818">
      <w:pPr>
        <w:pStyle w:val="Paragrafoelenco"/>
        <w:numPr>
          <w:ilvl w:val="0"/>
          <w:numId w:val="2"/>
        </w:numPr>
        <w:jc w:val="both"/>
        <w:rPr>
          <w:rFonts w:cs="Times New Roman"/>
          <w:sz w:val="22"/>
          <w:szCs w:val="22"/>
          <w:lang w:val="it-IT"/>
        </w:rPr>
      </w:pPr>
      <w:r>
        <w:rPr>
          <w:rFonts w:cs="Times New Roman"/>
          <w:sz w:val="22"/>
          <w:szCs w:val="22"/>
          <w:lang w:val="it-IT"/>
        </w:rPr>
        <w:t>direttore tecnico o del socio unico;</w:t>
      </w:r>
    </w:p>
    <w:p w:rsidR="00507FF5" w:rsidRDefault="00906818">
      <w:pPr>
        <w:pStyle w:val="Paragrafoelenco"/>
        <w:numPr>
          <w:ilvl w:val="0"/>
          <w:numId w:val="2"/>
        </w:numPr>
        <w:jc w:val="both"/>
        <w:rPr>
          <w:rFonts w:cs="Times New Roman"/>
          <w:sz w:val="22"/>
          <w:szCs w:val="22"/>
          <w:lang w:val="it-IT"/>
        </w:rPr>
      </w:pPr>
      <w:r>
        <w:rPr>
          <w:rFonts w:cs="Times New Roman"/>
          <w:sz w:val="22"/>
          <w:szCs w:val="22"/>
          <w:lang w:val="it-IT"/>
        </w:rPr>
        <w:t>dell’amministratore di fatto nelle ipotesi di cui alle lettere precedenti;</w:t>
      </w:r>
    </w:p>
    <w:p w:rsidR="00507FF5" w:rsidRDefault="00906818">
      <w:pPr>
        <w:pStyle w:val="Paragrafoelenco"/>
        <w:ind w:left="284"/>
        <w:jc w:val="both"/>
        <w:rPr>
          <w:rFonts w:cs="Times New Roman"/>
          <w:sz w:val="22"/>
          <w:szCs w:val="22"/>
          <w:lang w:val="it-IT"/>
        </w:rPr>
      </w:pPr>
      <w:r>
        <w:rPr>
          <w:rFonts w:cs="Times New Roman"/>
          <w:sz w:val="22"/>
          <w:szCs w:val="22"/>
          <w:lang w:val="it-IT"/>
        </w:rPr>
        <w:t>non si trovano in alcuna delle condizioni seguenti:</w:t>
      </w:r>
    </w:p>
    <w:p w:rsidR="00507FF5" w:rsidRDefault="00906818">
      <w:pPr>
        <w:pStyle w:val="Standard"/>
        <w:ind w:left="284"/>
        <w:jc w:val="both"/>
      </w:pPr>
      <w:r>
        <w:rPr>
          <w:rFonts w:cs="Times New Roman"/>
          <w:sz w:val="22"/>
          <w:szCs w:val="22"/>
          <w:u w:val="single"/>
          <w:lang w:val="it-IT"/>
        </w:rPr>
        <w:t>art.94, co.1 D. Lgs. 36/2023</w:t>
      </w:r>
      <w:r>
        <w:rPr>
          <w:rFonts w:cs="Times New Roman"/>
          <w:sz w:val="22"/>
          <w:szCs w:val="22"/>
          <w:lang w:val="it-IT"/>
        </w:rPr>
        <w:t>:</w:t>
      </w:r>
    </w:p>
    <w:p w:rsidR="00507FF5" w:rsidRDefault="00906818">
      <w:pPr>
        <w:pStyle w:val="Standard"/>
        <w:ind w:left="284"/>
        <w:jc w:val="both"/>
        <w:rPr>
          <w:rFonts w:cs="Times New Roman"/>
          <w:sz w:val="22"/>
          <w:szCs w:val="22"/>
          <w:lang w:val="it-IT"/>
        </w:rPr>
      </w:pPr>
      <w:r>
        <w:rPr>
          <w:rFonts w:cs="Times New Roman"/>
          <w:sz w:val="22"/>
          <w:szCs w:val="22"/>
          <w:lang w:val="it-IT"/>
        </w:rPr>
        <w:t>- che nei propri confronti non è stata pronunciata sentenza definitiva di condanna o emesso decreto penale di condanna divenuto irrevocabile, oppure sentenza di applicazione della pena su richiesta ai sensi dell'articolo 444 del codice di procedura penale per uno dei seguenti reati:</w:t>
      </w:r>
    </w:p>
    <w:p w:rsidR="00507FF5" w:rsidRDefault="00906818">
      <w:pPr>
        <w:pStyle w:val="Standard"/>
        <w:ind w:left="426"/>
        <w:jc w:val="both"/>
      </w:pPr>
      <w:r>
        <w:rPr>
          <w:rFonts w:cs="Times New Roman"/>
          <w:b/>
          <w:bCs/>
          <w:i/>
          <w:iCs/>
          <w:sz w:val="22"/>
          <w:szCs w:val="22"/>
          <w:lang w:val="it-IT"/>
        </w:rPr>
        <w:t>a)</w:t>
      </w:r>
      <w:r>
        <w:rPr>
          <w:rFonts w:cs="Times New Roman"/>
          <w:sz w:val="22"/>
          <w:szCs w:val="22"/>
          <w:lang w:val="it-IT"/>
        </w:rP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w:t>
      </w:r>
      <w:r>
        <w:rPr>
          <w:rFonts w:cs="Times New Roman"/>
          <w:sz w:val="22"/>
          <w:szCs w:val="22"/>
          <w:lang w:val="it-IT"/>
        </w:rPr>
        <w:lastRenderedPageBreak/>
        <w:t>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507FF5" w:rsidRDefault="00906818">
      <w:pPr>
        <w:pStyle w:val="Standard"/>
        <w:ind w:left="426"/>
        <w:jc w:val="both"/>
      </w:pPr>
      <w:r>
        <w:rPr>
          <w:rFonts w:cs="Times New Roman"/>
          <w:b/>
          <w:bCs/>
          <w:i/>
          <w:iCs/>
          <w:sz w:val="22"/>
          <w:szCs w:val="22"/>
          <w:lang w:val="it-IT"/>
        </w:rPr>
        <w:t>b)</w:t>
      </w:r>
      <w:r>
        <w:rPr>
          <w:rFonts w:cs="Times New Roman"/>
          <w:sz w:val="22"/>
          <w:szCs w:val="22"/>
          <w:lang w:val="it-IT"/>
        </w:rPr>
        <w:t xml:space="preserve"> delitti, consumati o tentati, di cui agli articoli 317, 318, 319, 319-ter, 319-quater, 320, 321, 322, 322bis, 346- bis, 353, 353-bis, 354, 355 e 356 del codice penale nonché all’articolo 2635 del codice civile;</w:t>
      </w:r>
    </w:p>
    <w:p w:rsidR="00507FF5" w:rsidRDefault="00906818">
      <w:pPr>
        <w:pStyle w:val="Standard"/>
        <w:ind w:left="426"/>
        <w:jc w:val="both"/>
      </w:pPr>
      <w:r>
        <w:rPr>
          <w:rFonts w:cs="Times New Roman"/>
          <w:b/>
          <w:bCs/>
          <w:i/>
          <w:iCs/>
          <w:sz w:val="22"/>
          <w:szCs w:val="22"/>
          <w:lang w:val="it-IT"/>
        </w:rPr>
        <w:t>c)</w:t>
      </w:r>
      <w:r>
        <w:rPr>
          <w:rFonts w:cs="Times New Roman"/>
          <w:sz w:val="22"/>
          <w:szCs w:val="22"/>
          <w:lang w:val="it-IT"/>
        </w:rPr>
        <w:t xml:space="preserve"> false comunicazioni sociali di cui agli articoli 2621 e 2622 del codice civile;</w:t>
      </w:r>
    </w:p>
    <w:p w:rsidR="00507FF5" w:rsidRDefault="00906818">
      <w:pPr>
        <w:pStyle w:val="Standard"/>
        <w:ind w:left="426"/>
        <w:jc w:val="both"/>
      </w:pPr>
      <w:r>
        <w:rPr>
          <w:rFonts w:cs="Times New Roman"/>
          <w:b/>
          <w:bCs/>
          <w:i/>
          <w:iCs/>
          <w:sz w:val="22"/>
          <w:szCs w:val="22"/>
          <w:lang w:val="it-IT"/>
        </w:rPr>
        <w:t>d)</w:t>
      </w:r>
      <w:r>
        <w:rPr>
          <w:rFonts w:cs="Times New Roman"/>
          <w:sz w:val="22"/>
          <w:szCs w:val="22"/>
          <w:lang w:val="it-IT"/>
        </w:rPr>
        <w:t xml:space="preserve"> frode ai sensi dell’articolo 1 della convenzione relativa alla tutela degli interessi finanziari delle Comunità europee;</w:t>
      </w:r>
    </w:p>
    <w:p w:rsidR="00507FF5" w:rsidRDefault="00906818">
      <w:pPr>
        <w:pStyle w:val="Standard"/>
        <w:ind w:left="426"/>
        <w:jc w:val="both"/>
      </w:pPr>
      <w:r>
        <w:rPr>
          <w:rFonts w:cs="Times New Roman"/>
          <w:b/>
          <w:bCs/>
          <w:i/>
          <w:iCs/>
          <w:sz w:val="22"/>
          <w:szCs w:val="22"/>
          <w:lang w:val="it-IT"/>
        </w:rPr>
        <w:t>e)</w:t>
      </w:r>
      <w:r>
        <w:rPr>
          <w:rFonts w:cs="Times New Roman"/>
          <w:sz w:val="22"/>
          <w:szCs w:val="22"/>
          <w:lang w:val="it-IT"/>
        </w:rPr>
        <w:t xml:space="preserve"> delitti, consumati o tentati, commessi con finalità di terrorismo, anche internazionale, e di eversione dell’ordine costituzionale reati terroristici o reati connessi alle attività terroristiche;</w:t>
      </w:r>
    </w:p>
    <w:p w:rsidR="00507FF5" w:rsidRDefault="00906818">
      <w:pPr>
        <w:pStyle w:val="Standard"/>
        <w:ind w:left="426"/>
        <w:jc w:val="both"/>
      </w:pPr>
      <w:r>
        <w:rPr>
          <w:rFonts w:cs="Times New Roman"/>
          <w:b/>
          <w:bCs/>
          <w:i/>
          <w:iCs/>
          <w:sz w:val="22"/>
          <w:szCs w:val="22"/>
          <w:lang w:val="it-IT"/>
        </w:rPr>
        <w:t>f)</w:t>
      </w:r>
      <w:r>
        <w:rPr>
          <w:rFonts w:cs="Times New Roman"/>
          <w:sz w:val="22"/>
          <w:szCs w:val="22"/>
          <w:lang w:val="it-IT"/>
        </w:rPr>
        <w:t xml:space="preserve"> delitti di cui agli articoli 648-bis, 648-ter e 648-ter.1 del codice penale, riciclaggio di proventi di attività criminose o finanziamento del terrorismo, quali definiti all’articolo 1 del decreto legislativo 22 giugno 2007, n. 109 e successive modificazioni;</w:t>
      </w:r>
    </w:p>
    <w:p w:rsidR="00507FF5" w:rsidRDefault="00906818">
      <w:pPr>
        <w:pStyle w:val="Standard"/>
        <w:ind w:left="426"/>
        <w:jc w:val="both"/>
      </w:pPr>
      <w:r>
        <w:rPr>
          <w:rFonts w:cs="Times New Roman"/>
          <w:b/>
          <w:bCs/>
          <w:i/>
          <w:iCs/>
          <w:sz w:val="22"/>
          <w:szCs w:val="22"/>
          <w:lang w:val="it-IT"/>
        </w:rPr>
        <w:t>g)</w:t>
      </w:r>
      <w:r>
        <w:rPr>
          <w:rFonts w:cs="Times New Roman"/>
          <w:sz w:val="22"/>
          <w:szCs w:val="22"/>
          <w:lang w:val="it-IT"/>
        </w:rPr>
        <w:t xml:space="preserve"> sfruttamento del lavoro minorile e altre forme di tratta di esseri umani definite con il decreto legislativo 4 marzo 2014, n. 24;</w:t>
      </w:r>
    </w:p>
    <w:p w:rsidR="00507FF5" w:rsidRDefault="00906818">
      <w:pPr>
        <w:pStyle w:val="Standard"/>
        <w:ind w:left="426"/>
        <w:jc w:val="both"/>
      </w:pPr>
      <w:r>
        <w:rPr>
          <w:rFonts w:cs="Times New Roman"/>
          <w:b/>
          <w:bCs/>
          <w:i/>
          <w:iCs/>
          <w:sz w:val="22"/>
          <w:szCs w:val="22"/>
          <w:lang w:val="it-IT"/>
        </w:rPr>
        <w:t>h)</w:t>
      </w:r>
      <w:r>
        <w:rPr>
          <w:rFonts w:cs="Times New Roman"/>
          <w:sz w:val="22"/>
          <w:szCs w:val="22"/>
          <w:lang w:val="it-IT"/>
        </w:rPr>
        <w:t xml:space="preserve"> ogni altro delitto da cui derivi, quale pena accessoria, l’incapacità di contrattare con la pubblica Amministrazione;</w:t>
      </w:r>
    </w:p>
    <w:p w:rsidR="00507FF5" w:rsidRDefault="00906818">
      <w:pPr>
        <w:pStyle w:val="Standard"/>
        <w:ind w:left="284"/>
        <w:jc w:val="both"/>
      </w:pPr>
      <w:r>
        <w:rPr>
          <w:rFonts w:cs="Times New Roman"/>
          <w:sz w:val="22"/>
          <w:szCs w:val="22"/>
          <w:u w:val="single"/>
          <w:lang w:val="it-IT"/>
        </w:rPr>
        <w:t>art. 94 comma 2 del D. Lgs. 36/2023</w:t>
      </w:r>
      <w:r>
        <w:rPr>
          <w:rFonts w:cs="Times New Roman"/>
          <w:sz w:val="22"/>
          <w:szCs w:val="22"/>
          <w:lang w:val="it-IT"/>
        </w:rPr>
        <w:t>:</w:t>
      </w:r>
    </w:p>
    <w:p w:rsidR="00507FF5" w:rsidRDefault="00906818">
      <w:pPr>
        <w:pStyle w:val="Standard"/>
        <w:ind w:left="284"/>
        <w:jc w:val="both"/>
        <w:rPr>
          <w:rFonts w:cs="Times New Roman"/>
          <w:sz w:val="22"/>
          <w:szCs w:val="22"/>
          <w:lang w:val="it-IT"/>
        </w:rPr>
      </w:pPr>
      <w:r>
        <w:rPr>
          <w:rFonts w:cs="Times New Roman"/>
          <w:sz w:val="22"/>
          <w:szCs w:val="22"/>
          <w:lang w:val="it-IT"/>
        </w:rPr>
        <w:t>- che nei propri confronti non sussiste alcuna causa di divieto, decadenza o sospensione di cui all’art. 67 del codice delle leggi antimafia e delle misure di prevenzione, di cui al decreto legislativo 6 settembre 2011, n. 159 o di un tentativo di infiltrazione mafiosa di cui all’articolo 84, comma 4, del medesimo codice. Resta fermo quanto previsto dagli articoli 88, comma 4- bis, e 92, commi 2 e 3, del codice di cui al decreto legislativo n. 159 del 2011, con riferimento rispettivamente alle comunicazioni antimafia e alle informazioni antimafia;</w:t>
      </w:r>
    </w:p>
    <w:p w:rsidR="00507FF5" w:rsidRDefault="00906818">
      <w:pPr>
        <w:pStyle w:val="Standard"/>
        <w:numPr>
          <w:ilvl w:val="0"/>
          <w:numId w:val="3"/>
        </w:numPr>
        <w:ind w:left="284" w:hanging="284"/>
        <w:jc w:val="both"/>
      </w:pPr>
      <w:r>
        <w:rPr>
          <w:rFonts w:cs="Times New Roman"/>
          <w:sz w:val="22"/>
          <w:szCs w:val="22"/>
          <w:lang w:val="it-IT"/>
        </w:rPr>
        <w:t>che la società/ente/associazione non si trova in una delle condizioni di cui all’art. 94 comma 5 del D. Lgs. 36/2023 e, cioè:</w:t>
      </w:r>
    </w:p>
    <w:p w:rsidR="00507FF5" w:rsidRDefault="00906818">
      <w:pPr>
        <w:pStyle w:val="Standard"/>
        <w:ind w:left="426"/>
        <w:jc w:val="both"/>
      </w:pPr>
      <w:r>
        <w:rPr>
          <w:rFonts w:cs="Times New Roman"/>
          <w:b/>
          <w:bCs/>
          <w:i/>
          <w:iCs/>
          <w:sz w:val="22"/>
          <w:szCs w:val="22"/>
          <w:lang w:val="it-IT"/>
        </w:rPr>
        <w:t>a)</w:t>
      </w:r>
      <w:r>
        <w:rPr>
          <w:rFonts w:cs="Times New Roman"/>
          <w:sz w:val="22"/>
          <w:szCs w:val="22"/>
          <w:lang w:val="it-IT"/>
        </w:rPr>
        <w:t xml:space="preserve">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rsidR="00507FF5" w:rsidRDefault="00906818">
      <w:pPr>
        <w:pStyle w:val="Standard"/>
        <w:ind w:left="426"/>
        <w:jc w:val="both"/>
      </w:pPr>
      <w:r>
        <w:rPr>
          <w:rFonts w:cs="Times New Roman"/>
          <w:b/>
          <w:bCs/>
          <w:i/>
          <w:iCs/>
          <w:sz w:val="22"/>
          <w:szCs w:val="22"/>
          <w:lang w:val="it-IT"/>
        </w:rPr>
        <w:t>b)</w:t>
      </w:r>
      <w:r>
        <w:rPr>
          <w:rFonts w:cs="Times New Roman"/>
          <w:sz w:val="22"/>
          <w:szCs w:val="22"/>
          <w:lang w:val="it-IT"/>
        </w:rPr>
        <w:t xml:space="preserve"> l’operatore economico che non abbia presentato la certificazione di cui all'articolo 17 della legge 12 marzo 1999, n. 68, ovvero non abbia presentato dichiarazione sostitutiva della sussistenza del requisito stesso;</w:t>
      </w:r>
    </w:p>
    <w:p w:rsidR="00507FF5" w:rsidRDefault="00906818">
      <w:pPr>
        <w:pStyle w:val="Standard"/>
        <w:ind w:left="426"/>
        <w:jc w:val="both"/>
      </w:pPr>
      <w:r>
        <w:rPr>
          <w:rFonts w:cs="Times New Roman"/>
          <w:b/>
          <w:bCs/>
          <w:i/>
          <w:iCs/>
          <w:sz w:val="22"/>
          <w:szCs w:val="22"/>
          <w:lang w:val="it-IT"/>
        </w:rPr>
        <w:t>c)</w:t>
      </w:r>
      <w:r>
        <w:rPr>
          <w:rFonts w:cs="Times New Roman"/>
          <w:sz w:val="22"/>
          <w:szCs w:val="22"/>
          <w:lang w:val="it-IT"/>
        </w:rPr>
        <w:t xml:space="preserve">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rsidR="00507FF5" w:rsidRDefault="00906818">
      <w:pPr>
        <w:pStyle w:val="Standard"/>
        <w:ind w:left="426"/>
        <w:jc w:val="both"/>
      </w:pPr>
      <w:r>
        <w:rPr>
          <w:rFonts w:cs="Times New Roman"/>
          <w:b/>
          <w:bCs/>
          <w:i/>
          <w:iCs/>
          <w:sz w:val="22"/>
          <w:szCs w:val="22"/>
          <w:lang w:val="it-IT"/>
        </w:rPr>
        <w:t>d)</w:t>
      </w:r>
      <w:r>
        <w:rPr>
          <w:rFonts w:cs="Times New Roman"/>
          <w:sz w:val="22"/>
          <w:szCs w:val="22"/>
          <w:lang w:val="it-IT"/>
        </w:rPr>
        <w:t xml:space="preserve">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rsidR="00507FF5" w:rsidRDefault="00906818">
      <w:pPr>
        <w:pStyle w:val="Standard"/>
        <w:ind w:left="426"/>
        <w:jc w:val="both"/>
      </w:pPr>
      <w:r>
        <w:rPr>
          <w:rFonts w:cs="Times New Roman"/>
          <w:b/>
          <w:bCs/>
          <w:i/>
          <w:iCs/>
          <w:sz w:val="22"/>
          <w:szCs w:val="22"/>
          <w:lang w:val="it-IT"/>
        </w:rPr>
        <w:t>e)</w:t>
      </w:r>
      <w:r>
        <w:rPr>
          <w:rFonts w:cs="Times New Roman"/>
          <w:sz w:val="22"/>
          <w:szCs w:val="22"/>
          <w:lang w:val="it-IT"/>
        </w:rPr>
        <w:t xml:space="preserv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rsidR="00507FF5" w:rsidRDefault="00906818">
      <w:pPr>
        <w:pStyle w:val="Standard"/>
        <w:ind w:left="426"/>
        <w:jc w:val="both"/>
      </w:pPr>
      <w:r>
        <w:rPr>
          <w:rFonts w:cs="Times New Roman"/>
          <w:b/>
          <w:bCs/>
          <w:i/>
          <w:iCs/>
          <w:sz w:val="22"/>
          <w:szCs w:val="22"/>
          <w:lang w:val="it-IT"/>
        </w:rPr>
        <w:lastRenderedPageBreak/>
        <w:t>f)</w:t>
      </w:r>
      <w:r>
        <w:rPr>
          <w:rFonts w:cs="Times New Roman"/>
          <w:sz w:val="22"/>
          <w:szCs w:val="22"/>
          <w:lang w:val="it-IT"/>
        </w:rPr>
        <w:t xml:space="preserve"> l’operatore economico iscritto nel casellario informatico tenuto dall'ANAC per aver presentato false dichiarazioni o falsa documentazione ai fini del rilascio dell'attestazione di qualificazione, per il periodo durante il quale perdura l'iscrizione;</w:t>
      </w:r>
    </w:p>
    <w:p w:rsidR="00507FF5" w:rsidRDefault="00906818">
      <w:pPr>
        <w:pStyle w:val="Standard"/>
        <w:numPr>
          <w:ilvl w:val="0"/>
          <w:numId w:val="3"/>
        </w:numPr>
        <w:ind w:left="284" w:hanging="284"/>
        <w:jc w:val="both"/>
        <w:rPr>
          <w:rFonts w:cs="Times New Roman"/>
          <w:sz w:val="22"/>
          <w:szCs w:val="22"/>
          <w:lang w:val="it-IT"/>
        </w:rPr>
      </w:pPr>
      <w:r>
        <w:rPr>
          <w:rFonts w:cs="Times New Roman"/>
          <w:sz w:val="22"/>
          <w:szCs w:val="22"/>
          <w:lang w:val="it-IT"/>
        </w:rPr>
        <w:t>che la società/ente/associazione, ai sensi dell’art.94, co.6 del D. Lgs. 36/2023, non ha commesso violazioni gravi, definitivamente accertate, degli obblighi relativi al pagamento delle imposte e tasse o dei contributi previdenziali, secondo la legislazione italiana o quella dello Stato in cui sono stabiliti (cfr. Allegato II.10 al d.lgs.36/2023);</w:t>
      </w:r>
    </w:p>
    <w:p w:rsidR="00507FF5" w:rsidRDefault="00906818">
      <w:pPr>
        <w:pStyle w:val="Standard"/>
        <w:numPr>
          <w:ilvl w:val="0"/>
          <w:numId w:val="3"/>
        </w:numPr>
        <w:ind w:left="284" w:hanging="284"/>
        <w:jc w:val="both"/>
      </w:pPr>
      <w:r>
        <w:rPr>
          <w:rFonts w:cs="Times New Roman"/>
          <w:sz w:val="22"/>
          <w:szCs w:val="22"/>
          <w:lang w:val="it-IT"/>
        </w:rPr>
        <w:t>che la società/ente/associazione, ai sensi dell’art.95, co. D. Lgs. 36/2023, non si trova i una delle seguenti condizioni:</w:t>
      </w:r>
    </w:p>
    <w:p w:rsidR="00507FF5" w:rsidRDefault="00906818">
      <w:pPr>
        <w:pStyle w:val="Standard"/>
        <w:ind w:left="426"/>
        <w:jc w:val="both"/>
      </w:pPr>
      <w:r>
        <w:rPr>
          <w:rFonts w:cs="Times New Roman"/>
          <w:b/>
          <w:bCs/>
          <w:i/>
          <w:iCs/>
          <w:sz w:val="22"/>
          <w:szCs w:val="22"/>
          <w:lang w:val="it-IT"/>
        </w:rPr>
        <w:t>a)</w:t>
      </w:r>
      <w:r>
        <w:rPr>
          <w:rFonts w:cs="Times New Roman"/>
          <w:sz w:val="22"/>
          <w:szCs w:val="22"/>
          <w:lang w:val="it-IT"/>
        </w:rPr>
        <w:t xml:space="preserv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507FF5" w:rsidRDefault="00906818">
      <w:pPr>
        <w:pStyle w:val="Standard"/>
        <w:ind w:left="426"/>
        <w:jc w:val="both"/>
      </w:pPr>
      <w:r>
        <w:rPr>
          <w:rFonts w:cs="Times New Roman"/>
          <w:b/>
          <w:bCs/>
          <w:i/>
          <w:iCs/>
          <w:sz w:val="22"/>
          <w:szCs w:val="22"/>
          <w:lang w:val="it-IT"/>
        </w:rPr>
        <w:t>b)</w:t>
      </w:r>
      <w:r>
        <w:rPr>
          <w:rFonts w:cs="Times New Roman"/>
          <w:sz w:val="22"/>
          <w:szCs w:val="22"/>
          <w:lang w:val="it-IT"/>
        </w:rPr>
        <w:t xml:space="preserve"> situazione di conflitto di interesse di cui all'articolo 16 non diversamente risolvibile;</w:t>
      </w:r>
    </w:p>
    <w:p w:rsidR="00507FF5" w:rsidRDefault="00906818">
      <w:pPr>
        <w:pStyle w:val="Standard"/>
        <w:ind w:left="426"/>
        <w:jc w:val="both"/>
      </w:pPr>
      <w:r>
        <w:rPr>
          <w:rFonts w:cs="Times New Roman"/>
          <w:b/>
          <w:bCs/>
          <w:i/>
          <w:iCs/>
          <w:sz w:val="22"/>
          <w:szCs w:val="22"/>
          <w:lang w:val="it-IT"/>
        </w:rPr>
        <w:t>c)</w:t>
      </w:r>
      <w:r>
        <w:rPr>
          <w:rFonts w:cs="Times New Roman"/>
          <w:sz w:val="22"/>
          <w:szCs w:val="22"/>
          <w:lang w:val="it-IT"/>
        </w:rPr>
        <w:t xml:space="preserve"> distorsione della concorrenza derivante dal precedente coinvolgimento degli operatori economici nella preparazione della procedura d'appalto che non possa essere risolta con misure meno intrusive;</w:t>
      </w:r>
    </w:p>
    <w:p w:rsidR="00507FF5" w:rsidRDefault="00906818">
      <w:pPr>
        <w:pStyle w:val="Standard"/>
        <w:ind w:left="426"/>
        <w:jc w:val="both"/>
      </w:pPr>
      <w:r>
        <w:rPr>
          <w:rFonts w:cs="Times New Roman"/>
          <w:b/>
          <w:bCs/>
          <w:i/>
          <w:iCs/>
          <w:sz w:val="22"/>
          <w:szCs w:val="22"/>
          <w:lang w:val="it-IT"/>
        </w:rPr>
        <w:t>d)</w:t>
      </w:r>
      <w:r>
        <w:rPr>
          <w:rFonts w:cs="Times New Roman"/>
          <w:sz w:val="22"/>
          <w:szCs w:val="22"/>
          <w:lang w:val="it-IT"/>
        </w:rPr>
        <w:t xml:space="preserve"> rilevanti indizi tali da far ritenere che le offerte degli operatori economici siano imputabili ad un unico centro decisionale a cagione di accordi intercorsi con altri operatori economici partecipanti alla stessa gara;</w:t>
      </w:r>
    </w:p>
    <w:p w:rsidR="00507FF5" w:rsidRDefault="00906818">
      <w:pPr>
        <w:pStyle w:val="Standard"/>
        <w:ind w:left="426"/>
        <w:jc w:val="both"/>
      </w:pPr>
      <w:r>
        <w:rPr>
          <w:rFonts w:cs="Times New Roman"/>
          <w:b/>
          <w:bCs/>
          <w:i/>
          <w:iCs/>
          <w:sz w:val="22"/>
          <w:szCs w:val="22"/>
          <w:lang w:val="it-IT"/>
        </w:rPr>
        <w:t>e)</w:t>
      </w:r>
      <w:r>
        <w:rPr>
          <w:rFonts w:cs="Times New Roman"/>
          <w:sz w:val="22"/>
          <w:szCs w:val="22"/>
          <w:lang w:val="it-IT"/>
        </w:rPr>
        <w:t xml:space="preserve"> abbia commesso un illecito professionale grave, tale da rendere dubbia la sua integrità o affidabilità, dimostrato dalla stazione appaltante con mezzi adeguati;</w:t>
      </w:r>
    </w:p>
    <w:p w:rsidR="00507FF5" w:rsidRDefault="00906818">
      <w:pPr>
        <w:pStyle w:val="Standard"/>
        <w:numPr>
          <w:ilvl w:val="0"/>
          <w:numId w:val="3"/>
        </w:numPr>
        <w:ind w:left="284" w:hanging="284"/>
        <w:jc w:val="both"/>
      </w:pPr>
      <w:r>
        <w:rPr>
          <w:rFonts w:cs="Times New Roman"/>
          <w:sz w:val="22"/>
          <w:szCs w:val="22"/>
          <w:lang w:val="it-IT"/>
        </w:rPr>
        <w:t>che la società/ente/associazione, ai sensi dell’art.95, co.2 del D. Lgs. 36/2023, non ha commesso gravi violazioni non definitivamente accertate agli obblighi relativi al pagamento di imposte e tasse o contributi previdenziali (costituiscono gravi violazioni non definitivamente accertate in materia fiscale quelle indicate nell'Allegato II.10 al d.lgs.36/2023);</w:t>
      </w:r>
    </w:p>
    <w:p w:rsidR="00507FF5" w:rsidRDefault="00906818">
      <w:pPr>
        <w:pStyle w:val="Standard"/>
        <w:numPr>
          <w:ilvl w:val="0"/>
          <w:numId w:val="3"/>
        </w:numPr>
        <w:ind w:left="284" w:hanging="284"/>
        <w:jc w:val="both"/>
      </w:pPr>
      <w:r>
        <w:rPr>
          <w:sz w:val="22"/>
          <w:szCs w:val="22"/>
        </w:rPr>
        <w:t xml:space="preserve">di </w:t>
      </w:r>
      <w:r>
        <w:rPr>
          <w:sz w:val="22"/>
          <w:szCs w:val="22"/>
          <w:lang w:val="it-IT"/>
        </w:rPr>
        <w:t>non versare nelle condizioni d cui all’art.98 del D. Lgs. N.36/2023 (illecito professionale grave);</w:t>
      </w:r>
    </w:p>
    <w:p w:rsidR="00507FF5" w:rsidRDefault="00906818">
      <w:pPr>
        <w:pStyle w:val="Standard"/>
        <w:numPr>
          <w:ilvl w:val="0"/>
          <w:numId w:val="1"/>
        </w:numPr>
        <w:ind w:left="284" w:hanging="284"/>
        <w:jc w:val="both"/>
        <w:rPr>
          <w:rFonts w:cs="Times New Roman"/>
          <w:sz w:val="22"/>
          <w:szCs w:val="22"/>
          <w:lang w:val="it-IT"/>
        </w:rPr>
      </w:pPr>
      <w:r>
        <w:rPr>
          <w:rFonts w:cs="Times New Roman"/>
          <w:sz w:val="22"/>
          <w:szCs w:val="22"/>
          <w:lang w:val="it-IT"/>
        </w:rPr>
        <w:t>di aver preso attenta e integrale visione dell’avviso di manifestazione d’interesse e di accettare incondizionatamente tutte le norme e le condizioni in essi contenute e/o in esso richiamate.</w:t>
      </w:r>
    </w:p>
    <w:p w:rsidR="00507FF5" w:rsidRDefault="00507FF5">
      <w:pPr>
        <w:pStyle w:val="Standard"/>
        <w:jc w:val="both"/>
        <w:rPr>
          <w:rFonts w:cs="Times New Roman"/>
          <w:sz w:val="22"/>
          <w:szCs w:val="22"/>
          <w:lang w:val="it-IT"/>
        </w:rPr>
      </w:pPr>
    </w:p>
    <w:p w:rsidR="00507FF5" w:rsidRDefault="00906818">
      <w:pPr>
        <w:pStyle w:val="Standard"/>
        <w:jc w:val="both"/>
        <w:rPr>
          <w:rFonts w:cs="Times New Roman"/>
          <w:sz w:val="22"/>
          <w:szCs w:val="22"/>
          <w:lang w:val="it-IT"/>
        </w:rPr>
      </w:pPr>
      <w:r>
        <w:rPr>
          <w:rFonts w:cs="Times New Roman"/>
          <w:sz w:val="22"/>
          <w:szCs w:val="22"/>
          <w:lang w:val="it-IT"/>
        </w:rPr>
        <w:t>________________________________</w:t>
      </w:r>
    </w:p>
    <w:p w:rsidR="00507FF5" w:rsidRDefault="00906818">
      <w:pPr>
        <w:pStyle w:val="Standard"/>
        <w:ind w:firstLine="708"/>
        <w:jc w:val="both"/>
        <w:rPr>
          <w:rFonts w:cs="Times New Roman"/>
          <w:sz w:val="22"/>
          <w:szCs w:val="22"/>
          <w:lang w:val="it-IT"/>
        </w:rPr>
      </w:pPr>
      <w:r>
        <w:rPr>
          <w:rFonts w:cs="Times New Roman"/>
          <w:sz w:val="22"/>
          <w:szCs w:val="22"/>
          <w:lang w:val="it-IT"/>
        </w:rPr>
        <w:t xml:space="preserve">       Luogo e data</w:t>
      </w:r>
    </w:p>
    <w:p w:rsidR="00507FF5" w:rsidRDefault="00507FF5">
      <w:pPr>
        <w:pStyle w:val="Standard"/>
        <w:jc w:val="both"/>
        <w:rPr>
          <w:rFonts w:cs="Times New Roman"/>
          <w:sz w:val="22"/>
          <w:szCs w:val="22"/>
          <w:lang w:val="it-IT"/>
        </w:rPr>
      </w:pPr>
    </w:p>
    <w:p w:rsidR="00507FF5" w:rsidRDefault="00906818">
      <w:pPr>
        <w:pStyle w:val="Standard"/>
        <w:ind w:left="3540" w:firstLine="708"/>
        <w:jc w:val="both"/>
        <w:rPr>
          <w:rFonts w:cs="Times New Roman"/>
          <w:sz w:val="22"/>
          <w:szCs w:val="22"/>
          <w:lang w:val="it-IT"/>
        </w:rPr>
      </w:pPr>
      <w:r>
        <w:rPr>
          <w:rFonts w:cs="Times New Roman"/>
          <w:sz w:val="22"/>
          <w:szCs w:val="22"/>
          <w:lang w:val="it-IT"/>
        </w:rPr>
        <w:t>________________________________________________</w:t>
      </w:r>
    </w:p>
    <w:p w:rsidR="00507FF5" w:rsidRDefault="00906818">
      <w:pPr>
        <w:pStyle w:val="Standard"/>
        <w:ind w:left="5664" w:firstLine="708"/>
        <w:jc w:val="both"/>
        <w:rPr>
          <w:rFonts w:cs="Times New Roman"/>
          <w:sz w:val="22"/>
          <w:szCs w:val="22"/>
          <w:lang w:val="it-IT"/>
        </w:rPr>
      </w:pPr>
      <w:r>
        <w:rPr>
          <w:rFonts w:cs="Times New Roman"/>
          <w:sz w:val="22"/>
          <w:szCs w:val="22"/>
          <w:lang w:val="it-IT"/>
        </w:rPr>
        <w:t>Firma del Concorrente</w:t>
      </w:r>
    </w:p>
    <w:p w:rsidR="00507FF5" w:rsidRDefault="00906818">
      <w:pPr>
        <w:pStyle w:val="Standard"/>
        <w:jc w:val="center"/>
        <w:rPr>
          <w:rFonts w:cs="Times New Roman"/>
          <w:b/>
          <w:bCs/>
          <w:sz w:val="16"/>
          <w:szCs w:val="16"/>
          <w:lang w:val="it-IT"/>
        </w:rPr>
      </w:pPr>
      <w:r>
        <w:rPr>
          <w:rFonts w:cs="Times New Roman"/>
          <w:b/>
          <w:bCs/>
          <w:sz w:val="16"/>
          <w:szCs w:val="16"/>
          <w:lang w:val="it-IT"/>
        </w:rPr>
        <w:t>AVVERTENZE</w:t>
      </w:r>
    </w:p>
    <w:p w:rsidR="00507FF5" w:rsidRDefault="00906818">
      <w:pPr>
        <w:pStyle w:val="Standard"/>
        <w:jc w:val="both"/>
      </w:pPr>
      <w:r>
        <w:rPr>
          <w:rFonts w:cs="Times New Roman"/>
          <w:sz w:val="16"/>
          <w:szCs w:val="16"/>
          <w:lang w:val="it-IT"/>
        </w:rPr>
        <w:t xml:space="preserve">La presente autocertificazione deve essere compilata e sottoscritta da </w:t>
      </w:r>
      <w:r>
        <w:rPr>
          <w:rFonts w:cs="Times New Roman"/>
          <w:bCs/>
          <w:sz w:val="16"/>
          <w:szCs w:val="16"/>
          <w:lang w:val="it-IT"/>
        </w:rPr>
        <w:t>tutti i soggetti dotati di poteri di rappresentanza (</w:t>
      </w:r>
      <w:r>
        <w:rPr>
          <w:rFonts w:cs="Times New Roman"/>
          <w:bCs/>
          <w:i/>
          <w:iCs/>
          <w:sz w:val="16"/>
          <w:szCs w:val="16"/>
          <w:lang w:val="it-IT"/>
        </w:rPr>
        <w:t>membri del consiglio di amministrazione cui sia stata conferita la legale rappresentanza, ivi compresi gli institori e i procuratori generali; componenti degli organi con poteri di direzione o di vigilanza o dei soggetti muniti di poteri di rappresentanza, di direzione o di controllo</w:t>
      </w:r>
      <w:r>
        <w:rPr>
          <w:rFonts w:cs="Times New Roman"/>
          <w:bCs/>
          <w:sz w:val="16"/>
          <w:szCs w:val="16"/>
          <w:lang w:val="it-IT"/>
        </w:rPr>
        <w:t>)</w:t>
      </w:r>
      <w:r>
        <w:rPr>
          <w:rFonts w:cs="Times New Roman"/>
          <w:sz w:val="16"/>
          <w:szCs w:val="16"/>
          <w:lang w:val="it-IT"/>
        </w:rPr>
        <w:t>.</w:t>
      </w:r>
    </w:p>
    <w:p w:rsidR="00507FF5" w:rsidRDefault="00507FF5">
      <w:pPr>
        <w:jc w:val="center"/>
        <w:rPr>
          <w:rFonts w:cs="Times New Roman"/>
          <w:b/>
          <w:bCs/>
          <w:sz w:val="18"/>
          <w:szCs w:val="18"/>
          <w:lang w:val="it-IT"/>
        </w:rPr>
      </w:pPr>
    </w:p>
    <w:p w:rsidR="00507FF5" w:rsidRDefault="00906818">
      <w:pPr>
        <w:jc w:val="center"/>
        <w:rPr>
          <w:rFonts w:cs="Times New Roman"/>
          <w:b/>
          <w:bCs/>
          <w:sz w:val="18"/>
          <w:szCs w:val="18"/>
          <w:lang w:val="it-IT"/>
        </w:rPr>
      </w:pPr>
      <w:r>
        <w:rPr>
          <w:rFonts w:cs="Times New Roman"/>
          <w:b/>
          <w:bCs/>
          <w:sz w:val="18"/>
          <w:szCs w:val="18"/>
          <w:lang w:val="it-IT"/>
        </w:rPr>
        <w:t>Trattamento dei dati personali</w:t>
      </w:r>
    </w:p>
    <w:p w:rsidR="00507FF5" w:rsidRDefault="00906818">
      <w:pPr>
        <w:jc w:val="both"/>
        <w:rPr>
          <w:rFonts w:cs="Times New Roman"/>
          <w:sz w:val="18"/>
          <w:szCs w:val="18"/>
          <w:lang w:val="it-IT"/>
        </w:rPr>
      </w:pPr>
      <w:r>
        <w:rPr>
          <w:rFonts w:cs="Times New Roman"/>
          <w:sz w:val="18"/>
          <w:szCs w:val="18"/>
          <w:lang w:val="it-IT"/>
        </w:rPr>
        <w:t>I dati personali forniti dai concorrenti, obbligatori per le finalità connesse alla gara e per l’eventuale successiva stipula del contratto, saranno trattati dall’Ente conformemente alle disposizioni del D. Lgs. n. 196/2003, come modificato dal D. Lgs. 101/2018 e ai sensi del GDPR Regolamento UE 2016/679. I concorrenti e gli interessati hanno facoltà di esercitare i diritti previsti dagli articoli 7 e seguenti del D. Lgs. n. 196/2003. I dati raccolti sono trattati e conservati ai sensi del Regolamento UE n. 2016/679 relativo alla protezione delle persone fisiche con riguardo al trattamento dei dati personali, nonché alla libera circolazione di tali dati, del decreto legislativo 30 giugno 2003, n. 196 recante il “Codice in materia di protezione dei dati personali” e ss.mm.ii., del decreto della Presidenza del Consiglio dei Ministri n. 148/21 e dei relativi atti di attuazione secondo quanto riportato nell’apposita scheda informativa di seguito riportata.</w:t>
      </w:r>
    </w:p>
    <w:p w:rsidR="00507FF5" w:rsidRDefault="00906818">
      <w:pPr>
        <w:jc w:val="center"/>
        <w:rPr>
          <w:rFonts w:cs="Times New Roman"/>
          <w:b/>
          <w:bCs/>
          <w:sz w:val="18"/>
          <w:szCs w:val="18"/>
          <w:lang w:val="it-IT"/>
        </w:rPr>
      </w:pPr>
      <w:r>
        <w:rPr>
          <w:rFonts w:cs="Times New Roman"/>
          <w:b/>
          <w:bCs/>
          <w:sz w:val="18"/>
          <w:szCs w:val="18"/>
          <w:lang w:val="it-IT"/>
        </w:rPr>
        <w:t>Informativa trattamento dei dati personali</w:t>
      </w:r>
    </w:p>
    <w:p w:rsidR="00507FF5" w:rsidRDefault="00906818">
      <w:pPr>
        <w:jc w:val="both"/>
        <w:rPr>
          <w:rFonts w:cs="Times New Roman"/>
          <w:sz w:val="18"/>
          <w:szCs w:val="18"/>
          <w:lang w:val="it-IT"/>
        </w:rPr>
      </w:pPr>
      <w:r>
        <w:rPr>
          <w:rFonts w:cs="Times New Roman"/>
          <w:sz w:val="18"/>
          <w:szCs w:val="18"/>
          <w:lang w:val="it-IT"/>
        </w:rPr>
        <w:t xml:space="preserve">I dati personali forniti e raccolti saranno trattati, anche con strumenti informatici, ai sensi del G.D.P.R 2016/679, esclusivamente nell’ambito della presente procedura di asta pubblica, regolata dal presente bando di gara. Per la presentazione dell’offerta, nonché per la stipula del contratto con l’aggiudicatario, è richiesto ai concorrenti di fornire dati e informazioni, anche sotto forma documentale, che rientrano nell’ambito di applicazione del D. Lgs. 30.6.2003 n. 196 (Codice in materia di protezione dei dati personali, come modificato dal D. Lgs. 101/2018) e del Regolamento (UE) 2016/679 del Parlamento Europeo e del Consiglio del 27 aprile 2016 relativo alla protezione delle persone fisiche con riguardo al trattamento dei dati personali (per brevità “Regolamento”). Ai sensi e per gli effetti della suddetta normativa, all’Amministrazione compete l’obbligo di fornire alcune informazioni riguardanti il loro utilizzo. </w:t>
      </w:r>
    </w:p>
    <w:p w:rsidR="00507FF5" w:rsidRDefault="00906818">
      <w:pPr>
        <w:jc w:val="both"/>
        <w:rPr>
          <w:rFonts w:cs="Times New Roman"/>
          <w:b/>
          <w:bCs/>
          <w:sz w:val="18"/>
          <w:szCs w:val="18"/>
          <w:lang w:val="it-IT"/>
        </w:rPr>
      </w:pPr>
      <w:r>
        <w:rPr>
          <w:rFonts w:cs="Times New Roman"/>
          <w:b/>
          <w:bCs/>
          <w:sz w:val="18"/>
          <w:szCs w:val="18"/>
          <w:lang w:val="it-IT"/>
        </w:rPr>
        <w:t>Finalità del trattamento</w:t>
      </w:r>
    </w:p>
    <w:p w:rsidR="00507FF5" w:rsidRDefault="00906818">
      <w:pPr>
        <w:jc w:val="both"/>
        <w:rPr>
          <w:rFonts w:cs="Times New Roman"/>
          <w:sz w:val="18"/>
          <w:szCs w:val="18"/>
          <w:lang w:val="it-IT"/>
        </w:rPr>
      </w:pPr>
      <w:r>
        <w:rPr>
          <w:rFonts w:cs="Times New Roman"/>
          <w:sz w:val="18"/>
          <w:szCs w:val="18"/>
          <w:lang w:val="it-IT"/>
        </w:rPr>
        <w:t>In relazione alle finalità del trattamento dei dati forniti si precisa che:</w:t>
      </w:r>
    </w:p>
    <w:p w:rsidR="00507FF5" w:rsidRDefault="00906818">
      <w:pPr>
        <w:jc w:val="both"/>
        <w:rPr>
          <w:rFonts w:cs="Times New Roman"/>
          <w:sz w:val="18"/>
          <w:szCs w:val="18"/>
          <w:lang w:val="it-IT"/>
        </w:rPr>
      </w:pPr>
      <w:r>
        <w:rPr>
          <w:rFonts w:cs="Times New Roman"/>
          <w:sz w:val="18"/>
          <w:szCs w:val="18"/>
          <w:lang w:val="it-IT"/>
        </w:rPr>
        <w:t>- i dati inseriti nel Modello A</w:t>
      </w:r>
      <w:r w:rsidR="00967108">
        <w:rPr>
          <w:rFonts w:cs="Times New Roman"/>
          <w:sz w:val="18"/>
          <w:szCs w:val="18"/>
          <w:lang w:val="it-IT"/>
        </w:rPr>
        <w:t>, B e C</w:t>
      </w:r>
      <w:r>
        <w:rPr>
          <w:rFonts w:cs="Times New Roman"/>
          <w:sz w:val="18"/>
          <w:szCs w:val="18"/>
          <w:lang w:val="it-IT"/>
        </w:rPr>
        <w:t xml:space="preserve"> vengono acquisiti ai fini della partecipazione, in particolare ai fini dell’effettuazione della verifica dell’assenza dei motivi di esclusione, del possesso dei criteri di selezione individuati nel</w:t>
      </w:r>
      <w:r w:rsidR="00967108">
        <w:rPr>
          <w:rFonts w:cs="Times New Roman"/>
          <w:sz w:val="18"/>
          <w:szCs w:val="18"/>
          <w:lang w:val="it-IT"/>
        </w:rPr>
        <w:t>l’Avviso pubblico di cui all’oggetto</w:t>
      </w:r>
      <w:r>
        <w:rPr>
          <w:rFonts w:cs="Times New Roman"/>
          <w:sz w:val="18"/>
          <w:szCs w:val="18"/>
          <w:lang w:val="it-IT"/>
        </w:rPr>
        <w:t xml:space="preserve"> e, comunque, in ottemperanza alle disposizioni normative vigenti;</w:t>
      </w:r>
    </w:p>
    <w:p w:rsidR="00507FF5" w:rsidRDefault="00906818">
      <w:pPr>
        <w:jc w:val="both"/>
        <w:rPr>
          <w:rFonts w:cs="Times New Roman"/>
          <w:sz w:val="18"/>
          <w:szCs w:val="18"/>
          <w:lang w:val="it-IT"/>
        </w:rPr>
      </w:pPr>
      <w:r>
        <w:rPr>
          <w:rFonts w:cs="Times New Roman"/>
          <w:sz w:val="18"/>
          <w:szCs w:val="18"/>
          <w:lang w:val="it-IT"/>
        </w:rPr>
        <w:t xml:space="preserve">- i dati da fornire da parte del concorrente aggiudicatario vengono acquisiti, oltre che ai fini di cui sopra, anche ai fini della stipula del contratto, degli adempimenti connessi compresi quelli contabili, il pagamento del corrispettivo contrattuale e gli adempimenti previsti </w:t>
      </w:r>
      <w:r>
        <w:rPr>
          <w:rFonts w:cs="Times New Roman"/>
          <w:sz w:val="18"/>
          <w:szCs w:val="18"/>
          <w:lang w:val="it-IT"/>
        </w:rPr>
        <w:lastRenderedPageBreak/>
        <w:t>dal D. Lgs. 33/2013;</w:t>
      </w:r>
    </w:p>
    <w:p w:rsidR="00507FF5" w:rsidRDefault="00906818">
      <w:pPr>
        <w:jc w:val="both"/>
        <w:rPr>
          <w:rFonts w:cs="Times New Roman"/>
          <w:sz w:val="18"/>
          <w:szCs w:val="18"/>
          <w:lang w:val="it-IT"/>
        </w:rPr>
      </w:pPr>
      <w:r>
        <w:rPr>
          <w:rFonts w:cs="Times New Roman"/>
          <w:sz w:val="18"/>
          <w:szCs w:val="18"/>
          <w:lang w:val="it-IT"/>
        </w:rPr>
        <w:t>- il trattamento è necessario per adempiere un obbligo legale al quale è soggetto il Titolare del trattamento.</w:t>
      </w:r>
    </w:p>
    <w:p w:rsidR="00507FF5" w:rsidRDefault="00906818">
      <w:pPr>
        <w:jc w:val="both"/>
        <w:rPr>
          <w:rFonts w:cs="Times New Roman"/>
          <w:b/>
          <w:bCs/>
          <w:sz w:val="18"/>
          <w:szCs w:val="18"/>
          <w:lang w:val="it-IT"/>
        </w:rPr>
      </w:pPr>
      <w:r>
        <w:rPr>
          <w:rFonts w:cs="Times New Roman"/>
          <w:b/>
          <w:bCs/>
          <w:sz w:val="18"/>
          <w:szCs w:val="18"/>
          <w:lang w:val="it-IT"/>
        </w:rPr>
        <w:t>Modalità del trattamento dei dati</w:t>
      </w:r>
    </w:p>
    <w:p w:rsidR="00507FF5" w:rsidRDefault="00906818">
      <w:pPr>
        <w:jc w:val="both"/>
        <w:rPr>
          <w:rFonts w:cs="Times New Roman"/>
          <w:sz w:val="18"/>
          <w:szCs w:val="18"/>
          <w:lang w:val="it-IT"/>
        </w:rPr>
      </w:pPr>
      <w:r>
        <w:rPr>
          <w:rFonts w:cs="Times New Roman"/>
          <w:sz w:val="18"/>
          <w:szCs w:val="18"/>
          <w:lang w:val="it-IT"/>
        </w:rPr>
        <w:t>Il trattamento dei dati verrà effettuato dal personale dell’Amministrazione aggiudicatrice e da eventuali altri addetti, preventivamente individuati, in modo da garantire la sicurezza e la riservatezza e potrà essere effettuato mediante strumenti informatici e telematici idonei a memorizzarli, gestirli e trasmetterli. Tali dati potranno essere anche abbinati a quelli di altri soggetti in base a criteri qualitativi, quantitativi e temporali di volta in volta individuati.</w:t>
      </w:r>
    </w:p>
    <w:p w:rsidR="00507FF5" w:rsidRDefault="00906818">
      <w:pPr>
        <w:jc w:val="both"/>
        <w:rPr>
          <w:rFonts w:cs="Times New Roman"/>
          <w:b/>
          <w:bCs/>
          <w:sz w:val="18"/>
          <w:szCs w:val="18"/>
          <w:lang w:val="it-IT"/>
        </w:rPr>
      </w:pPr>
      <w:r>
        <w:rPr>
          <w:rFonts w:cs="Times New Roman"/>
          <w:b/>
          <w:bCs/>
          <w:sz w:val="18"/>
          <w:szCs w:val="18"/>
          <w:lang w:val="it-IT"/>
        </w:rPr>
        <w:t>Categorie di soggetti ai quali i dati possono essere comunicati</w:t>
      </w:r>
    </w:p>
    <w:p w:rsidR="00507FF5" w:rsidRDefault="00906818">
      <w:pPr>
        <w:jc w:val="both"/>
        <w:rPr>
          <w:rFonts w:cs="Times New Roman"/>
          <w:sz w:val="18"/>
          <w:szCs w:val="18"/>
          <w:lang w:val="it-IT"/>
        </w:rPr>
      </w:pPr>
      <w:r>
        <w:rPr>
          <w:rFonts w:cs="Times New Roman"/>
          <w:sz w:val="18"/>
          <w:szCs w:val="18"/>
          <w:lang w:val="it-IT"/>
        </w:rPr>
        <w:t>I dati potranno essere comunicati a:</w:t>
      </w:r>
    </w:p>
    <w:p w:rsidR="00507FF5" w:rsidRDefault="00906818">
      <w:pPr>
        <w:jc w:val="both"/>
        <w:rPr>
          <w:rFonts w:cs="Times New Roman"/>
          <w:sz w:val="18"/>
          <w:szCs w:val="18"/>
          <w:lang w:val="it-IT"/>
        </w:rPr>
      </w:pPr>
      <w:r>
        <w:rPr>
          <w:rFonts w:cs="Times New Roman"/>
          <w:sz w:val="18"/>
          <w:szCs w:val="18"/>
          <w:lang w:val="it-IT"/>
        </w:rPr>
        <w:t>- soggetti anche esterni all'Amministrazione aggiudicatrice, i cui nominativi sono a disposizione degli interessati, incaricati dalla stessa per lo svolgimento di attività di supporto al RUP;</w:t>
      </w:r>
    </w:p>
    <w:p w:rsidR="00507FF5" w:rsidRDefault="00906818">
      <w:pPr>
        <w:jc w:val="both"/>
        <w:rPr>
          <w:rFonts w:cs="Times New Roman"/>
          <w:sz w:val="18"/>
          <w:szCs w:val="18"/>
          <w:lang w:val="it-IT"/>
        </w:rPr>
      </w:pPr>
      <w:r>
        <w:rPr>
          <w:rFonts w:cs="Times New Roman"/>
          <w:sz w:val="18"/>
          <w:szCs w:val="18"/>
          <w:lang w:val="it-IT"/>
        </w:rPr>
        <w:t>- altri concorrenti che facciano richiesta di accesso ai documenti di gara nei limiti consentiti dal Codice, dalla legge n. 241/1990 e ss.mm.ii.;</w:t>
      </w:r>
    </w:p>
    <w:p w:rsidR="00507FF5" w:rsidRDefault="00906818">
      <w:pPr>
        <w:jc w:val="both"/>
        <w:rPr>
          <w:rFonts w:cs="Times New Roman"/>
          <w:sz w:val="18"/>
          <w:szCs w:val="18"/>
          <w:lang w:val="it-IT"/>
        </w:rPr>
      </w:pPr>
      <w:r>
        <w:rPr>
          <w:rFonts w:cs="Times New Roman"/>
          <w:sz w:val="18"/>
          <w:szCs w:val="18"/>
          <w:lang w:val="it-IT"/>
        </w:rPr>
        <w:t>- a soggetti, enti o autorità a cui la comunicazione si obbligatoria in forza di disposizioni di legge o di ordini delle autorità;</w:t>
      </w:r>
    </w:p>
    <w:p w:rsidR="00507FF5" w:rsidRDefault="00906818">
      <w:pPr>
        <w:jc w:val="both"/>
        <w:rPr>
          <w:rFonts w:cs="Times New Roman"/>
          <w:sz w:val="18"/>
          <w:szCs w:val="18"/>
          <w:lang w:val="it-IT"/>
        </w:rPr>
      </w:pPr>
      <w:r>
        <w:rPr>
          <w:rFonts w:cs="Times New Roman"/>
          <w:sz w:val="18"/>
          <w:szCs w:val="18"/>
          <w:lang w:val="it-IT"/>
        </w:rPr>
        <w:t>- ad amministratori di sistema;</w:t>
      </w:r>
    </w:p>
    <w:p w:rsidR="00507FF5" w:rsidRDefault="00906818">
      <w:pPr>
        <w:jc w:val="both"/>
        <w:rPr>
          <w:rFonts w:cs="Times New Roman"/>
          <w:sz w:val="18"/>
          <w:szCs w:val="18"/>
          <w:lang w:val="it-IT"/>
        </w:rPr>
      </w:pPr>
      <w:r>
        <w:rPr>
          <w:rFonts w:cs="Times New Roman"/>
          <w:sz w:val="18"/>
          <w:szCs w:val="18"/>
          <w:lang w:val="it-IT"/>
        </w:rPr>
        <w:t>- per esercitare i diritti del Titolare, ad esempio il diritto di difesa in giudizio.</w:t>
      </w:r>
    </w:p>
    <w:p w:rsidR="00507FF5" w:rsidRDefault="00906818">
      <w:pPr>
        <w:jc w:val="both"/>
        <w:rPr>
          <w:rFonts w:cs="Times New Roman"/>
          <w:b/>
          <w:bCs/>
          <w:sz w:val="18"/>
          <w:szCs w:val="18"/>
          <w:lang w:val="it-IT"/>
        </w:rPr>
      </w:pPr>
      <w:r>
        <w:rPr>
          <w:rFonts w:cs="Times New Roman"/>
          <w:b/>
          <w:bCs/>
          <w:sz w:val="18"/>
          <w:szCs w:val="18"/>
          <w:lang w:val="it-IT"/>
        </w:rPr>
        <w:t>Diritti del concorrente interessato</w:t>
      </w:r>
    </w:p>
    <w:p w:rsidR="00507FF5" w:rsidRDefault="00906818">
      <w:pPr>
        <w:jc w:val="both"/>
      </w:pPr>
      <w:r>
        <w:rPr>
          <w:rFonts w:cs="Times New Roman"/>
          <w:sz w:val="18"/>
          <w:szCs w:val="18"/>
          <w:lang w:val="it-IT"/>
        </w:rPr>
        <w:t>Relativamente ai suddetti dati, al concorrente, in qualità di interessato, vengono riconosciuti i diritti di cui agli artt. 15-22 del Regolamento, in</w:t>
      </w:r>
      <w:r>
        <w:rPr>
          <w:rFonts w:cs="Times New Roman"/>
          <w:spacing w:val="1"/>
          <w:sz w:val="18"/>
          <w:szCs w:val="18"/>
          <w:lang w:val="it-IT"/>
        </w:rPr>
        <w:t xml:space="preserve"> </w:t>
      </w:r>
      <w:r>
        <w:rPr>
          <w:rFonts w:cs="Times New Roman"/>
          <w:sz w:val="18"/>
          <w:szCs w:val="18"/>
          <w:lang w:val="it-IT"/>
        </w:rPr>
        <w:t>particolare, il diritto di accedere ai propri dati personali, di chiederne la rettifica, l’aggiornamento e</w:t>
      </w:r>
      <w:r>
        <w:rPr>
          <w:rFonts w:cs="Times New Roman"/>
          <w:spacing w:val="1"/>
          <w:sz w:val="18"/>
          <w:szCs w:val="18"/>
          <w:lang w:val="it-IT"/>
        </w:rPr>
        <w:t xml:space="preserve"> </w:t>
      </w:r>
      <w:r>
        <w:rPr>
          <w:rFonts w:cs="Times New Roman"/>
          <w:sz w:val="18"/>
          <w:szCs w:val="18"/>
          <w:lang w:val="it-IT"/>
        </w:rPr>
        <w:t>la</w:t>
      </w:r>
      <w:r>
        <w:rPr>
          <w:rFonts w:cs="Times New Roman"/>
          <w:spacing w:val="-3"/>
          <w:sz w:val="18"/>
          <w:szCs w:val="18"/>
          <w:lang w:val="it-IT"/>
        </w:rPr>
        <w:t xml:space="preserve"> </w:t>
      </w:r>
      <w:r>
        <w:rPr>
          <w:rFonts w:cs="Times New Roman"/>
          <w:sz w:val="18"/>
          <w:szCs w:val="18"/>
          <w:lang w:val="it-IT"/>
        </w:rPr>
        <w:t>cancellazione,</w:t>
      </w:r>
      <w:r>
        <w:rPr>
          <w:rFonts w:cs="Times New Roman"/>
          <w:spacing w:val="-1"/>
          <w:sz w:val="18"/>
          <w:szCs w:val="18"/>
          <w:lang w:val="it-IT"/>
        </w:rPr>
        <w:t xml:space="preserve"> </w:t>
      </w:r>
      <w:r>
        <w:rPr>
          <w:rFonts w:cs="Times New Roman"/>
          <w:sz w:val="18"/>
          <w:szCs w:val="18"/>
          <w:lang w:val="it-IT"/>
        </w:rPr>
        <w:t>se</w:t>
      </w:r>
      <w:r>
        <w:rPr>
          <w:rFonts w:cs="Times New Roman"/>
          <w:spacing w:val="-3"/>
          <w:sz w:val="18"/>
          <w:szCs w:val="18"/>
          <w:lang w:val="it-IT"/>
        </w:rPr>
        <w:t xml:space="preserve"> </w:t>
      </w:r>
      <w:r>
        <w:rPr>
          <w:rFonts w:cs="Times New Roman"/>
          <w:sz w:val="18"/>
          <w:szCs w:val="18"/>
          <w:lang w:val="it-IT"/>
        </w:rPr>
        <w:t>incompleti,</w:t>
      </w:r>
      <w:r>
        <w:rPr>
          <w:rFonts w:cs="Times New Roman"/>
          <w:spacing w:val="-1"/>
          <w:sz w:val="18"/>
          <w:szCs w:val="18"/>
          <w:lang w:val="it-IT"/>
        </w:rPr>
        <w:t xml:space="preserve"> </w:t>
      </w:r>
      <w:r>
        <w:rPr>
          <w:rFonts w:cs="Times New Roman"/>
          <w:sz w:val="18"/>
          <w:szCs w:val="18"/>
          <w:lang w:val="it-IT"/>
        </w:rPr>
        <w:t>erronei</w:t>
      </w:r>
      <w:r>
        <w:rPr>
          <w:rFonts w:cs="Times New Roman"/>
          <w:spacing w:val="-2"/>
          <w:sz w:val="18"/>
          <w:szCs w:val="18"/>
          <w:lang w:val="it-IT"/>
        </w:rPr>
        <w:t xml:space="preserve"> </w:t>
      </w:r>
      <w:r>
        <w:rPr>
          <w:rFonts w:cs="Times New Roman"/>
          <w:sz w:val="18"/>
          <w:szCs w:val="18"/>
          <w:lang w:val="it-IT"/>
        </w:rPr>
        <w:t>o</w:t>
      </w:r>
      <w:r>
        <w:rPr>
          <w:rFonts w:cs="Times New Roman"/>
          <w:spacing w:val="-1"/>
          <w:sz w:val="18"/>
          <w:szCs w:val="18"/>
          <w:lang w:val="it-IT"/>
        </w:rPr>
        <w:t xml:space="preserve"> </w:t>
      </w:r>
      <w:r>
        <w:rPr>
          <w:rFonts w:cs="Times New Roman"/>
          <w:sz w:val="18"/>
          <w:szCs w:val="18"/>
          <w:lang w:val="it-IT"/>
        </w:rPr>
        <w:t>raccolti</w:t>
      </w:r>
      <w:r>
        <w:rPr>
          <w:rFonts w:cs="Times New Roman"/>
          <w:spacing w:val="1"/>
          <w:sz w:val="18"/>
          <w:szCs w:val="18"/>
          <w:lang w:val="it-IT"/>
        </w:rPr>
        <w:t xml:space="preserve"> </w:t>
      </w:r>
      <w:r>
        <w:rPr>
          <w:rFonts w:cs="Times New Roman"/>
          <w:sz w:val="18"/>
          <w:szCs w:val="18"/>
          <w:lang w:val="it-IT"/>
        </w:rPr>
        <w:t>in</w:t>
      </w:r>
      <w:r>
        <w:rPr>
          <w:rFonts w:cs="Times New Roman"/>
          <w:spacing w:val="-1"/>
          <w:sz w:val="18"/>
          <w:szCs w:val="18"/>
          <w:lang w:val="it-IT"/>
        </w:rPr>
        <w:t xml:space="preserve"> </w:t>
      </w:r>
      <w:r>
        <w:rPr>
          <w:rFonts w:cs="Times New Roman"/>
          <w:sz w:val="18"/>
          <w:szCs w:val="18"/>
          <w:lang w:val="it-IT"/>
        </w:rPr>
        <w:t>violazione</w:t>
      </w:r>
      <w:r>
        <w:rPr>
          <w:rFonts w:cs="Times New Roman"/>
          <w:spacing w:val="-2"/>
          <w:sz w:val="18"/>
          <w:szCs w:val="18"/>
          <w:lang w:val="it-IT"/>
        </w:rPr>
        <w:t xml:space="preserve"> </w:t>
      </w:r>
      <w:r>
        <w:rPr>
          <w:rFonts w:cs="Times New Roman"/>
          <w:sz w:val="18"/>
          <w:szCs w:val="18"/>
          <w:lang w:val="it-IT"/>
        </w:rPr>
        <w:t>della</w:t>
      </w:r>
      <w:r>
        <w:rPr>
          <w:rFonts w:cs="Times New Roman"/>
          <w:spacing w:val="-3"/>
          <w:sz w:val="18"/>
          <w:szCs w:val="18"/>
          <w:lang w:val="it-IT"/>
        </w:rPr>
        <w:t xml:space="preserve"> </w:t>
      </w:r>
      <w:r>
        <w:rPr>
          <w:rFonts w:cs="Times New Roman"/>
          <w:sz w:val="18"/>
          <w:szCs w:val="18"/>
          <w:lang w:val="it-IT"/>
        </w:rPr>
        <w:t>legge,</w:t>
      </w:r>
      <w:r>
        <w:rPr>
          <w:rFonts w:cs="Times New Roman"/>
          <w:spacing w:val="1"/>
          <w:sz w:val="18"/>
          <w:szCs w:val="18"/>
          <w:lang w:val="it-IT"/>
        </w:rPr>
        <w:t xml:space="preserve"> </w:t>
      </w:r>
      <w:r>
        <w:rPr>
          <w:rFonts w:cs="Times New Roman"/>
          <w:sz w:val="18"/>
          <w:szCs w:val="18"/>
          <w:lang w:val="it-IT"/>
        </w:rPr>
        <w:t>nonché</w:t>
      </w:r>
      <w:r>
        <w:rPr>
          <w:rFonts w:cs="Times New Roman"/>
          <w:spacing w:val="-3"/>
          <w:sz w:val="18"/>
          <w:szCs w:val="18"/>
          <w:lang w:val="it-IT"/>
        </w:rPr>
        <w:t xml:space="preserve"> </w:t>
      </w:r>
      <w:r>
        <w:rPr>
          <w:rFonts w:cs="Times New Roman"/>
          <w:sz w:val="18"/>
          <w:szCs w:val="18"/>
          <w:lang w:val="it-IT"/>
        </w:rPr>
        <w:t>di</w:t>
      </w:r>
      <w:r>
        <w:rPr>
          <w:rFonts w:cs="Times New Roman"/>
          <w:spacing w:val="-1"/>
          <w:sz w:val="18"/>
          <w:szCs w:val="18"/>
          <w:lang w:val="it-IT"/>
        </w:rPr>
        <w:t xml:space="preserve"> </w:t>
      </w:r>
      <w:r>
        <w:rPr>
          <w:rFonts w:cs="Times New Roman"/>
          <w:sz w:val="18"/>
          <w:szCs w:val="18"/>
          <w:lang w:val="it-IT"/>
        </w:rPr>
        <w:t>opporsi</w:t>
      </w:r>
      <w:r>
        <w:rPr>
          <w:rFonts w:cs="Times New Roman"/>
          <w:spacing w:val="-2"/>
          <w:sz w:val="18"/>
          <w:szCs w:val="18"/>
          <w:lang w:val="it-IT"/>
        </w:rPr>
        <w:t xml:space="preserve"> </w:t>
      </w:r>
      <w:r>
        <w:rPr>
          <w:rFonts w:cs="Times New Roman"/>
          <w:sz w:val="18"/>
          <w:szCs w:val="18"/>
          <w:lang w:val="it-IT"/>
        </w:rPr>
        <w:t>al</w:t>
      </w:r>
      <w:r>
        <w:rPr>
          <w:rFonts w:cs="Times New Roman"/>
          <w:spacing w:val="-1"/>
          <w:sz w:val="18"/>
          <w:szCs w:val="18"/>
          <w:lang w:val="it-IT"/>
        </w:rPr>
        <w:t xml:space="preserve"> </w:t>
      </w:r>
      <w:r>
        <w:rPr>
          <w:rFonts w:cs="Times New Roman"/>
          <w:sz w:val="18"/>
          <w:szCs w:val="18"/>
          <w:lang w:val="it-IT"/>
        </w:rPr>
        <w:t>loro trattamento per motivi legittimi rivolgendo le richieste al Responsabile della Protezione dei Dati</w:t>
      </w:r>
      <w:r>
        <w:rPr>
          <w:rFonts w:cs="Times New Roman"/>
          <w:spacing w:val="1"/>
          <w:sz w:val="18"/>
          <w:szCs w:val="18"/>
          <w:lang w:val="it-IT"/>
        </w:rPr>
        <w:t xml:space="preserve"> </w:t>
      </w:r>
      <w:r>
        <w:rPr>
          <w:rFonts w:cs="Times New Roman"/>
          <w:sz w:val="18"/>
          <w:szCs w:val="18"/>
          <w:lang w:val="it-IT"/>
        </w:rPr>
        <w:t>(rpd@comune.gallipoli.le.it).</w:t>
      </w:r>
    </w:p>
    <w:p w:rsidR="00967108" w:rsidRDefault="00906818">
      <w:pPr>
        <w:jc w:val="both"/>
        <w:rPr>
          <w:rFonts w:cs="Times New Roman"/>
          <w:sz w:val="18"/>
          <w:szCs w:val="18"/>
          <w:lang w:val="it-IT"/>
        </w:rPr>
      </w:pPr>
      <w:r>
        <w:rPr>
          <w:rFonts w:cs="Times New Roman"/>
          <w:sz w:val="18"/>
          <w:szCs w:val="18"/>
          <w:lang w:val="it-IT"/>
        </w:rPr>
        <w:t>La presentazione dell’offerta e la sottoscrizione del contratto da parte del concorrente attesta l’avvenuta presa visione delle modalità relative al trattamento dei dati personali, indicate nell’informativa ai sensi dell’art. 13 del Regolamento.</w:t>
      </w:r>
    </w:p>
    <w:p w:rsidR="00507FF5" w:rsidRDefault="00906818">
      <w:pPr>
        <w:jc w:val="both"/>
      </w:pPr>
      <w:r>
        <w:rPr>
          <w:rFonts w:cs="Times New Roman"/>
          <w:b/>
          <w:bCs/>
          <w:sz w:val="18"/>
          <w:szCs w:val="18"/>
          <w:lang w:val="it-IT"/>
        </w:rPr>
        <w:t>Dati particolari</w:t>
      </w:r>
    </w:p>
    <w:p w:rsidR="00507FF5" w:rsidRDefault="00906818">
      <w:pPr>
        <w:jc w:val="both"/>
        <w:rPr>
          <w:rFonts w:cs="Times New Roman"/>
          <w:sz w:val="18"/>
          <w:szCs w:val="18"/>
          <w:lang w:val="it-IT"/>
        </w:rPr>
      </w:pPr>
      <w:r>
        <w:rPr>
          <w:rFonts w:cs="Times New Roman"/>
          <w:sz w:val="18"/>
          <w:szCs w:val="18"/>
          <w:lang w:val="it-IT"/>
        </w:rPr>
        <w:t>Di norma i dati forniti dagli operatori economici non rientrano nelle “categorie particolari di dati personali” di cui all’art. 9 Regolamento UE (vedi art. 22 comma 2 del D. Lgs. 10/08/2018, n. 101). I “dati personali relativi a condanne penali e reati” di cui all’art. 10 Regolamento UE (vedi art. 22 comma 2 del D. Lgs. 10/08/2018, n. 101) sono trattati esclusivamente per valutare il possesso dei requisiti e delle qualità previste dalla vigente normativa applicabile. Con la sottoscrizione e l’invio della domanda di partecipazione e della propria offerta, l’interessato acconsente espressamente al trattamento dei dati giudiziari necessari per la partecipazione alla presente procedura di gara pubblica.</w:t>
      </w:r>
    </w:p>
    <w:p w:rsidR="00507FF5" w:rsidRDefault="00906818">
      <w:pPr>
        <w:jc w:val="both"/>
        <w:rPr>
          <w:rFonts w:cs="Times New Roman"/>
          <w:b/>
          <w:bCs/>
          <w:sz w:val="18"/>
          <w:szCs w:val="18"/>
          <w:lang w:val="it-IT"/>
        </w:rPr>
      </w:pPr>
      <w:r>
        <w:rPr>
          <w:rFonts w:cs="Times New Roman"/>
          <w:b/>
          <w:bCs/>
          <w:sz w:val="18"/>
          <w:szCs w:val="18"/>
          <w:lang w:val="it-IT"/>
        </w:rPr>
        <w:t>Titolare del trattamento e periodo di conservazione dei dati</w:t>
      </w:r>
    </w:p>
    <w:p w:rsidR="00507FF5" w:rsidRDefault="00906818">
      <w:pPr>
        <w:jc w:val="both"/>
      </w:pPr>
      <w:r>
        <w:rPr>
          <w:rFonts w:cs="Times New Roman"/>
          <w:sz w:val="18"/>
          <w:szCs w:val="18"/>
          <w:lang w:val="it-IT"/>
        </w:rPr>
        <w:t>Titolare del trattamento dei dati rilasciati per la partecipazione alla procedura di gara è il</w:t>
      </w:r>
      <w:r>
        <w:rPr>
          <w:rFonts w:cs="Times New Roman"/>
          <w:spacing w:val="1"/>
          <w:sz w:val="18"/>
          <w:szCs w:val="18"/>
          <w:lang w:val="it-IT"/>
        </w:rPr>
        <w:t xml:space="preserve"> </w:t>
      </w:r>
      <w:r>
        <w:rPr>
          <w:rFonts w:cs="Times New Roman"/>
          <w:sz w:val="18"/>
          <w:szCs w:val="18"/>
          <w:lang w:val="it-IT"/>
        </w:rPr>
        <w:t>Comune</w:t>
      </w:r>
      <w:r>
        <w:rPr>
          <w:rFonts w:cs="Times New Roman"/>
          <w:spacing w:val="1"/>
          <w:sz w:val="18"/>
          <w:szCs w:val="18"/>
          <w:lang w:val="it-IT"/>
        </w:rPr>
        <w:t xml:space="preserve"> </w:t>
      </w:r>
      <w:r>
        <w:rPr>
          <w:rFonts w:cs="Times New Roman"/>
          <w:sz w:val="18"/>
          <w:szCs w:val="18"/>
          <w:lang w:val="it-IT"/>
        </w:rPr>
        <w:t>di</w:t>
      </w:r>
      <w:r>
        <w:rPr>
          <w:rFonts w:cs="Times New Roman"/>
          <w:spacing w:val="1"/>
          <w:sz w:val="18"/>
          <w:szCs w:val="18"/>
          <w:lang w:val="it-IT"/>
        </w:rPr>
        <w:t xml:space="preserve"> </w:t>
      </w:r>
      <w:r>
        <w:rPr>
          <w:rFonts w:cs="Times New Roman"/>
          <w:sz w:val="18"/>
          <w:szCs w:val="18"/>
          <w:lang w:val="it-IT"/>
        </w:rPr>
        <w:t>Gallipoli.</w:t>
      </w:r>
      <w:r>
        <w:rPr>
          <w:rFonts w:cs="Times New Roman"/>
          <w:spacing w:val="1"/>
          <w:sz w:val="18"/>
          <w:szCs w:val="18"/>
          <w:lang w:val="it-IT"/>
        </w:rPr>
        <w:t xml:space="preserve"> </w:t>
      </w:r>
      <w:r>
        <w:rPr>
          <w:rFonts w:cs="Times New Roman"/>
          <w:sz w:val="18"/>
          <w:szCs w:val="18"/>
          <w:lang w:val="it-IT"/>
        </w:rPr>
        <w:t>I</w:t>
      </w:r>
      <w:r>
        <w:rPr>
          <w:rFonts w:cs="Times New Roman"/>
          <w:spacing w:val="1"/>
          <w:sz w:val="18"/>
          <w:szCs w:val="18"/>
          <w:lang w:val="it-IT"/>
        </w:rPr>
        <w:t xml:space="preserve"> </w:t>
      </w:r>
      <w:r>
        <w:rPr>
          <w:rFonts w:cs="Times New Roman"/>
          <w:sz w:val="18"/>
          <w:szCs w:val="18"/>
          <w:lang w:val="it-IT"/>
        </w:rPr>
        <w:t>dati</w:t>
      </w:r>
      <w:r>
        <w:rPr>
          <w:rFonts w:cs="Times New Roman"/>
          <w:spacing w:val="1"/>
          <w:sz w:val="18"/>
          <w:szCs w:val="18"/>
          <w:lang w:val="it-IT"/>
        </w:rPr>
        <w:t xml:space="preserve"> </w:t>
      </w:r>
      <w:r>
        <w:rPr>
          <w:rFonts w:cs="Times New Roman"/>
          <w:sz w:val="18"/>
          <w:szCs w:val="18"/>
          <w:lang w:val="it-IT"/>
        </w:rPr>
        <w:t>personali</w:t>
      </w:r>
      <w:r>
        <w:rPr>
          <w:rFonts w:cs="Times New Roman"/>
          <w:spacing w:val="1"/>
          <w:sz w:val="18"/>
          <w:szCs w:val="18"/>
          <w:lang w:val="it-IT"/>
        </w:rPr>
        <w:t xml:space="preserve"> </w:t>
      </w:r>
      <w:r>
        <w:rPr>
          <w:rFonts w:cs="Times New Roman"/>
          <w:sz w:val="18"/>
          <w:szCs w:val="18"/>
          <w:lang w:val="it-IT"/>
        </w:rPr>
        <w:t>acquisiti</w:t>
      </w:r>
      <w:r>
        <w:rPr>
          <w:rFonts w:cs="Times New Roman"/>
          <w:spacing w:val="1"/>
          <w:sz w:val="18"/>
          <w:szCs w:val="18"/>
          <w:lang w:val="it-IT"/>
        </w:rPr>
        <w:t xml:space="preserve"> </w:t>
      </w:r>
      <w:r>
        <w:rPr>
          <w:rFonts w:cs="Times New Roman"/>
          <w:sz w:val="18"/>
          <w:szCs w:val="18"/>
          <w:lang w:val="it-IT"/>
        </w:rPr>
        <w:t>saranno</w:t>
      </w:r>
      <w:r>
        <w:rPr>
          <w:rFonts w:cs="Times New Roman"/>
          <w:spacing w:val="1"/>
          <w:sz w:val="18"/>
          <w:szCs w:val="18"/>
          <w:lang w:val="it-IT"/>
        </w:rPr>
        <w:t xml:space="preserve"> </w:t>
      </w:r>
      <w:r>
        <w:rPr>
          <w:rFonts w:cs="Times New Roman"/>
          <w:sz w:val="18"/>
          <w:szCs w:val="18"/>
          <w:lang w:val="it-IT"/>
        </w:rPr>
        <w:t>utilizzati</w:t>
      </w:r>
      <w:r>
        <w:rPr>
          <w:rFonts w:cs="Times New Roman"/>
          <w:spacing w:val="1"/>
          <w:sz w:val="18"/>
          <w:szCs w:val="18"/>
          <w:lang w:val="it-IT"/>
        </w:rPr>
        <w:t xml:space="preserve"> </w:t>
      </w:r>
      <w:r>
        <w:rPr>
          <w:rFonts w:cs="Times New Roman"/>
          <w:sz w:val="18"/>
          <w:szCs w:val="18"/>
          <w:lang w:val="it-IT"/>
        </w:rPr>
        <w:t>per</w:t>
      </w:r>
      <w:r>
        <w:rPr>
          <w:rFonts w:cs="Times New Roman"/>
          <w:spacing w:val="1"/>
          <w:sz w:val="18"/>
          <w:szCs w:val="18"/>
          <w:lang w:val="it-IT"/>
        </w:rPr>
        <w:t xml:space="preserve"> </w:t>
      </w:r>
      <w:r>
        <w:rPr>
          <w:rFonts w:cs="Times New Roman"/>
          <w:sz w:val="18"/>
          <w:szCs w:val="18"/>
          <w:lang w:val="it-IT"/>
        </w:rPr>
        <w:t>le</w:t>
      </w:r>
      <w:r>
        <w:rPr>
          <w:rFonts w:cs="Times New Roman"/>
          <w:spacing w:val="1"/>
          <w:sz w:val="18"/>
          <w:szCs w:val="18"/>
          <w:lang w:val="it-IT"/>
        </w:rPr>
        <w:t xml:space="preserve"> </w:t>
      </w:r>
      <w:r>
        <w:rPr>
          <w:rFonts w:cs="Times New Roman"/>
          <w:sz w:val="18"/>
          <w:szCs w:val="18"/>
          <w:lang w:val="it-IT"/>
        </w:rPr>
        <w:t>attività</w:t>
      </w:r>
      <w:r>
        <w:rPr>
          <w:rFonts w:cs="Times New Roman"/>
          <w:spacing w:val="1"/>
          <w:sz w:val="18"/>
          <w:szCs w:val="18"/>
          <w:lang w:val="it-IT"/>
        </w:rPr>
        <w:t xml:space="preserve"> </w:t>
      </w:r>
      <w:r>
        <w:rPr>
          <w:rFonts w:cs="Times New Roman"/>
          <w:sz w:val="18"/>
          <w:szCs w:val="18"/>
          <w:lang w:val="it-IT"/>
        </w:rPr>
        <w:t>connesse</w:t>
      </w:r>
      <w:r>
        <w:rPr>
          <w:rFonts w:cs="Times New Roman"/>
          <w:spacing w:val="1"/>
          <w:sz w:val="18"/>
          <w:szCs w:val="18"/>
          <w:lang w:val="it-IT"/>
        </w:rPr>
        <w:t xml:space="preserve"> </w:t>
      </w:r>
      <w:r>
        <w:rPr>
          <w:rFonts w:cs="Times New Roman"/>
          <w:sz w:val="18"/>
          <w:szCs w:val="18"/>
          <w:lang w:val="it-IT"/>
        </w:rPr>
        <w:t>alla</w:t>
      </w:r>
      <w:r>
        <w:rPr>
          <w:rFonts w:cs="Times New Roman"/>
          <w:spacing w:val="1"/>
          <w:sz w:val="18"/>
          <w:szCs w:val="18"/>
          <w:lang w:val="it-IT"/>
        </w:rPr>
        <w:t xml:space="preserve"> </w:t>
      </w:r>
      <w:r>
        <w:rPr>
          <w:rFonts w:cs="Times New Roman"/>
          <w:sz w:val="18"/>
          <w:szCs w:val="18"/>
          <w:lang w:val="it-IT"/>
        </w:rPr>
        <w:t>partecipazione alla presente procedura e della verifica dei requisiti, nel rispetto degli obblighi di</w:t>
      </w:r>
      <w:r>
        <w:rPr>
          <w:rFonts w:cs="Times New Roman"/>
          <w:spacing w:val="1"/>
          <w:sz w:val="18"/>
          <w:szCs w:val="18"/>
          <w:lang w:val="it-IT"/>
        </w:rPr>
        <w:t xml:space="preserve"> </w:t>
      </w:r>
      <w:r>
        <w:rPr>
          <w:rFonts w:cs="Times New Roman"/>
          <w:sz w:val="18"/>
          <w:szCs w:val="18"/>
          <w:lang w:val="it-IT"/>
        </w:rPr>
        <w:t>legge e per l’esecuzione di compiti di interesse pubblico. Al termine della procedura i dati saranno</w:t>
      </w:r>
      <w:r>
        <w:rPr>
          <w:rFonts w:cs="Times New Roman"/>
          <w:spacing w:val="1"/>
          <w:sz w:val="18"/>
          <w:szCs w:val="18"/>
          <w:lang w:val="it-IT"/>
        </w:rPr>
        <w:t xml:space="preserve"> </w:t>
      </w:r>
      <w:r>
        <w:rPr>
          <w:rFonts w:cs="Times New Roman"/>
          <w:sz w:val="18"/>
          <w:szCs w:val="18"/>
          <w:lang w:val="it-IT"/>
        </w:rPr>
        <w:t>conservati nell’archivio del Comune (secondo la specifica normativa di settore che disciplina la</w:t>
      </w:r>
      <w:r>
        <w:rPr>
          <w:rFonts w:cs="Times New Roman"/>
          <w:spacing w:val="1"/>
          <w:sz w:val="18"/>
          <w:szCs w:val="18"/>
          <w:lang w:val="it-IT"/>
        </w:rPr>
        <w:t xml:space="preserve"> </w:t>
      </w:r>
      <w:r>
        <w:rPr>
          <w:rFonts w:cs="Times New Roman"/>
          <w:sz w:val="18"/>
          <w:szCs w:val="18"/>
          <w:lang w:val="it-IT"/>
        </w:rPr>
        <w:t>conservazione dei documenti amministrativi) e ne sarà consentito l’accesso secondo le disposizioni</w:t>
      </w:r>
      <w:r>
        <w:rPr>
          <w:rFonts w:cs="Times New Roman"/>
          <w:spacing w:val="1"/>
          <w:sz w:val="18"/>
          <w:szCs w:val="18"/>
          <w:lang w:val="it-IT"/>
        </w:rPr>
        <w:t xml:space="preserve"> </w:t>
      </w:r>
      <w:r>
        <w:rPr>
          <w:rFonts w:cs="Times New Roman"/>
          <w:sz w:val="18"/>
          <w:szCs w:val="18"/>
          <w:lang w:val="it-IT"/>
        </w:rPr>
        <w:t>vigenti in materia. Fatto salvo il rispetto della normativa sul diritto di accesso, i dati personali non</w:t>
      </w:r>
      <w:r>
        <w:rPr>
          <w:rFonts w:cs="Times New Roman"/>
          <w:spacing w:val="1"/>
          <w:sz w:val="18"/>
          <w:szCs w:val="18"/>
          <w:lang w:val="it-IT"/>
        </w:rPr>
        <w:t xml:space="preserve"> </w:t>
      </w:r>
      <w:r>
        <w:rPr>
          <w:rFonts w:cs="Times New Roman"/>
          <w:sz w:val="18"/>
          <w:szCs w:val="18"/>
          <w:lang w:val="it-IT"/>
        </w:rPr>
        <w:t>saranno comunicati a terzi se non in base a un obbligo di legge o in relazione alla verifica della</w:t>
      </w:r>
      <w:r>
        <w:rPr>
          <w:rFonts w:cs="Times New Roman"/>
          <w:spacing w:val="1"/>
          <w:sz w:val="18"/>
          <w:szCs w:val="18"/>
          <w:lang w:val="it-IT"/>
        </w:rPr>
        <w:t xml:space="preserve"> </w:t>
      </w:r>
      <w:r>
        <w:rPr>
          <w:rFonts w:cs="Times New Roman"/>
          <w:sz w:val="18"/>
          <w:szCs w:val="18"/>
          <w:lang w:val="it-IT"/>
        </w:rPr>
        <w:t>veridicità</w:t>
      </w:r>
      <w:r>
        <w:rPr>
          <w:rFonts w:cs="Times New Roman"/>
          <w:spacing w:val="-2"/>
          <w:sz w:val="18"/>
          <w:szCs w:val="18"/>
          <w:lang w:val="it-IT"/>
        </w:rPr>
        <w:t xml:space="preserve"> </w:t>
      </w:r>
      <w:r>
        <w:rPr>
          <w:rFonts w:cs="Times New Roman"/>
          <w:sz w:val="18"/>
          <w:szCs w:val="18"/>
          <w:lang w:val="it-IT"/>
        </w:rPr>
        <w:t>di quanto dichiarato in</w:t>
      </w:r>
      <w:r>
        <w:rPr>
          <w:rFonts w:cs="Times New Roman"/>
          <w:spacing w:val="-1"/>
          <w:sz w:val="18"/>
          <w:szCs w:val="18"/>
          <w:lang w:val="it-IT"/>
        </w:rPr>
        <w:t xml:space="preserve"> </w:t>
      </w:r>
      <w:r>
        <w:rPr>
          <w:rFonts w:cs="Times New Roman"/>
          <w:sz w:val="18"/>
          <w:szCs w:val="18"/>
          <w:lang w:val="it-IT"/>
        </w:rPr>
        <w:t>sede</w:t>
      </w:r>
      <w:r>
        <w:rPr>
          <w:rFonts w:cs="Times New Roman"/>
          <w:spacing w:val="-1"/>
          <w:sz w:val="18"/>
          <w:szCs w:val="18"/>
          <w:lang w:val="it-IT"/>
        </w:rPr>
        <w:t xml:space="preserve"> </w:t>
      </w:r>
      <w:r>
        <w:rPr>
          <w:rFonts w:cs="Times New Roman"/>
          <w:sz w:val="18"/>
          <w:szCs w:val="18"/>
          <w:lang w:val="it-IT"/>
        </w:rPr>
        <w:t>di partecipazione</w:t>
      </w:r>
      <w:r>
        <w:rPr>
          <w:rFonts w:cs="Times New Roman"/>
          <w:spacing w:val="-1"/>
          <w:sz w:val="18"/>
          <w:szCs w:val="18"/>
          <w:lang w:val="it-IT"/>
        </w:rPr>
        <w:t xml:space="preserve"> </w:t>
      </w:r>
      <w:r>
        <w:rPr>
          <w:rFonts w:cs="Times New Roman"/>
          <w:sz w:val="18"/>
          <w:szCs w:val="18"/>
          <w:lang w:val="it-IT"/>
        </w:rPr>
        <w:t>alla</w:t>
      </w:r>
      <w:r>
        <w:rPr>
          <w:rFonts w:cs="Times New Roman"/>
          <w:spacing w:val="-1"/>
          <w:sz w:val="18"/>
          <w:szCs w:val="18"/>
          <w:lang w:val="it-IT"/>
        </w:rPr>
        <w:t xml:space="preserve"> </w:t>
      </w:r>
      <w:r>
        <w:rPr>
          <w:rFonts w:cs="Times New Roman"/>
          <w:sz w:val="18"/>
          <w:szCs w:val="18"/>
          <w:lang w:val="it-IT"/>
        </w:rPr>
        <w:t>procedura.</w:t>
      </w:r>
    </w:p>
    <w:p w:rsidR="00507FF5" w:rsidRDefault="00507FF5">
      <w:pPr>
        <w:pStyle w:val="Standard"/>
        <w:jc w:val="both"/>
        <w:rPr>
          <w:rFonts w:cs="Times New Roman"/>
          <w:sz w:val="22"/>
          <w:szCs w:val="22"/>
          <w:lang w:val="it-IT"/>
        </w:rPr>
      </w:pPr>
    </w:p>
    <w:p w:rsidR="00507FF5" w:rsidRDefault="00507FF5">
      <w:pPr>
        <w:pStyle w:val="Standard"/>
        <w:jc w:val="both"/>
        <w:rPr>
          <w:rFonts w:cs="Times New Roman"/>
          <w:sz w:val="22"/>
          <w:szCs w:val="22"/>
          <w:lang w:val="it-IT"/>
        </w:rPr>
      </w:pPr>
    </w:p>
    <w:p w:rsidR="00507FF5" w:rsidRDefault="00906818">
      <w:pPr>
        <w:pStyle w:val="Standard"/>
        <w:jc w:val="both"/>
        <w:rPr>
          <w:rFonts w:cs="Times New Roman"/>
          <w:sz w:val="22"/>
          <w:szCs w:val="22"/>
          <w:lang w:val="it-IT"/>
        </w:rPr>
      </w:pPr>
      <w:r>
        <w:rPr>
          <w:rFonts w:cs="Times New Roman"/>
          <w:sz w:val="22"/>
          <w:szCs w:val="22"/>
          <w:lang w:val="it-IT"/>
        </w:rPr>
        <w:t>________________________________</w:t>
      </w:r>
    </w:p>
    <w:p w:rsidR="00507FF5" w:rsidRDefault="00906818">
      <w:pPr>
        <w:pStyle w:val="Standard"/>
        <w:ind w:firstLine="708"/>
        <w:jc w:val="both"/>
        <w:rPr>
          <w:rFonts w:cs="Times New Roman"/>
          <w:sz w:val="22"/>
          <w:szCs w:val="22"/>
          <w:lang w:val="it-IT"/>
        </w:rPr>
      </w:pPr>
      <w:r>
        <w:rPr>
          <w:rFonts w:cs="Times New Roman"/>
          <w:sz w:val="22"/>
          <w:szCs w:val="22"/>
          <w:lang w:val="it-IT"/>
        </w:rPr>
        <w:t xml:space="preserve">       Luogo e data</w:t>
      </w:r>
    </w:p>
    <w:p w:rsidR="00507FF5" w:rsidRDefault="00507FF5">
      <w:pPr>
        <w:pStyle w:val="Standard"/>
        <w:jc w:val="both"/>
        <w:rPr>
          <w:rFonts w:cs="Times New Roman"/>
          <w:sz w:val="22"/>
          <w:szCs w:val="22"/>
          <w:lang w:val="it-IT"/>
        </w:rPr>
      </w:pPr>
    </w:p>
    <w:p w:rsidR="00507FF5" w:rsidRDefault="00906818">
      <w:pPr>
        <w:pStyle w:val="Standard"/>
        <w:ind w:left="3540" w:firstLine="708"/>
        <w:jc w:val="both"/>
        <w:rPr>
          <w:rFonts w:cs="Times New Roman"/>
          <w:sz w:val="22"/>
          <w:szCs w:val="22"/>
          <w:lang w:val="it-IT"/>
        </w:rPr>
      </w:pPr>
      <w:r>
        <w:rPr>
          <w:rFonts w:cs="Times New Roman"/>
          <w:sz w:val="22"/>
          <w:szCs w:val="22"/>
          <w:lang w:val="it-IT"/>
        </w:rPr>
        <w:t>________________________________________________</w:t>
      </w:r>
    </w:p>
    <w:p w:rsidR="00507FF5" w:rsidRDefault="00906818">
      <w:pPr>
        <w:pStyle w:val="Standard"/>
        <w:ind w:left="5664" w:firstLine="708"/>
        <w:jc w:val="both"/>
        <w:rPr>
          <w:rFonts w:cs="Times New Roman"/>
          <w:sz w:val="22"/>
          <w:szCs w:val="22"/>
          <w:lang w:val="it-IT"/>
        </w:rPr>
      </w:pPr>
      <w:r>
        <w:rPr>
          <w:rFonts w:cs="Times New Roman"/>
          <w:sz w:val="22"/>
          <w:szCs w:val="22"/>
          <w:lang w:val="it-IT"/>
        </w:rPr>
        <w:t>Firma del Dichiarante</w:t>
      </w:r>
    </w:p>
    <w:p w:rsidR="00507FF5" w:rsidRDefault="00507FF5">
      <w:pPr>
        <w:pStyle w:val="Standard"/>
        <w:jc w:val="both"/>
        <w:rPr>
          <w:rFonts w:cs="Times New Roman"/>
          <w:sz w:val="22"/>
          <w:szCs w:val="22"/>
          <w:lang w:val="it-IT"/>
        </w:rPr>
      </w:pPr>
    </w:p>
    <w:sectPr w:rsidR="00507FF5">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6818" w:rsidRDefault="00906818">
      <w:r>
        <w:separator/>
      </w:r>
    </w:p>
  </w:endnote>
  <w:endnote w:type="continuationSeparator" w:id="0">
    <w:p w:rsidR="00906818" w:rsidRDefault="0090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6818" w:rsidRDefault="00906818">
      <w:r>
        <w:separator/>
      </w:r>
    </w:p>
  </w:footnote>
  <w:footnote w:type="continuationSeparator" w:id="0">
    <w:p w:rsidR="00906818" w:rsidRDefault="00906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3237"/>
    <w:multiLevelType w:val="multilevel"/>
    <w:tmpl w:val="35903D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1A94B1B"/>
    <w:multiLevelType w:val="multilevel"/>
    <w:tmpl w:val="FEE2D2C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 w15:restartNumberingAfterBreak="0">
    <w:nsid w:val="73B95288"/>
    <w:multiLevelType w:val="multilevel"/>
    <w:tmpl w:val="D23A7208"/>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num w:numId="1" w16cid:durableId="199363300">
    <w:abstractNumId w:val="0"/>
  </w:num>
  <w:num w:numId="2" w16cid:durableId="23751623">
    <w:abstractNumId w:val="2"/>
  </w:num>
  <w:num w:numId="3" w16cid:durableId="438375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FF5"/>
    <w:rsid w:val="00507FF5"/>
    <w:rsid w:val="00906818"/>
    <w:rsid w:val="00967108"/>
    <w:rsid w:val="009825DE"/>
    <w:rsid w:val="00F60A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FBFA"/>
  <w15:docId w15:val="{C9557773-24E8-4B2A-96E8-895E69D6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character" w:customStyle="1" w:styleId="Internetlink">
    <w:name w:val="Internet link"/>
    <w:basedOn w:val="Carpredefinitoparagrafo"/>
    <w:rPr>
      <w:rFonts w:cs="Times New Roman"/>
      <w:color w:val="0563C1"/>
      <w:u w:val="single"/>
    </w:rPr>
  </w:style>
  <w:style w:type="character" w:customStyle="1" w:styleId="BulletSymbols">
    <w:name w:val="Bullet Symbols"/>
    <w:rPr>
      <w:rFonts w:ascii="OpenSymbol" w:eastAsia="OpenSymbol" w:hAnsi="OpenSymbol" w:cs="OpenSymbol"/>
    </w:rPr>
  </w:style>
  <w:style w:type="paragraph" w:styleId="Paragrafoelenco">
    <w:name w:val="List Paragraph"/>
    <w:basedOn w:val="Normal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2665</Words>
  <Characters>15194</Characters>
  <Application>Microsoft Office Word</Application>
  <DocSecurity>0</DocSecurity>
  <Lines>126</Lines>
  <Paragraphs>35</Paragraphs>
  <ScaleCrop>false</ScaleCrop>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Fumarola Clara</dc:creator>
  <cp:lastModifiedBy>Clara Fumarola</cp:lastModifiedBy>
  <cp:revision>3</cp:revision>
  <dcterms:created xsi:type="dcterms:W3CDTF">2024-10-28T11:23:00Z</dcterms:created>
  <dcterms:modified xsi:type="dcterms:W3CDTF">2024-11-08T15:22:00Z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